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30C" w14:textId="77777777" w:rsidR="007237C3" w:rsidRPr="007237C3" w:rsidRDefault="007237C3" w:rsidP="007237C3">
      <w:pPr>
        <w:snapToGrid w:val="0"/>
        <w:spacing w:before="120" w:after="120" w:line="240" w:lineRule="auto"/>
        <w:contextualSpacing/>
        <w:rPr>
          <w:rFonts w:ascii="Calibri" w:eastAsia="DengXian" w:hAnsi="Calibri" w:cs="Calibri"/>
        </w:rPr>
      </w:pPr>
    </w:p>
    <w:tbl>
      <w:tblPr>
        <w:tblStyle w:val="TableGrid"/>
        <w:tblW w:w="0" w:type="auto"/>
        <w:tblLook w:val="04A0" w:firstRow="1" w:lastRow="0" w:firstColumn="1" w:lastColumn="0" w:noHBand="0" w:noVBand="1"/>
      </w:tblPr>
      <w:tblGrid>
        <w:gridCol w:w="2405"/>
        <w:gridCol w:w="6521"/>
      </w:tblGrid>
      <w:tr w:rsidR="007237C3" w:rsidRPr="007237C3" w14:paraId="0335AB09" w14:textId="77777777" w:rsidTr="003F00F7">
        <w:tc>
          <w:tcPr>
            <w:tcW w:w="2405" w:type="dxa"/>
          </w:tcPr>
          <w:p w14:paraId="627BFB1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Agency</w:t>
            </w:r>
          </w:p>
        </w:tc>
        <w:tc>
          <w:tcPr>
            <w:tcW w:w="6521" w:type="dxa"/>
          </w:tcPr>
          <w:p w14:paraId="495CABBF" w14:textId="2455B91A" w:rsidR="007237C3" w:rsidRPr="007237C3" w:rsidRDefault="004907BA" w:rsidP="007237C3">
            <w:pPr>
              <w:snapToGrid w:val="0"/>
              <w:spacing w:before="40" w:after="40"/>
              <w:rPr>
                <w:rFonts w:ascii="Calibri" w:eastAsia="DengXian" w:hAnsi="Calibri" w:cs="Calibri"/>
              </w:rPr>
            </w:pPr>
            <w:r w:rsidRPr="004907BA">
              <w:rPr>
                <w:rFonts w:ascii="Calibri" w:eastAsia="DengXian" w:hAnsi="Calibri" w:cs="Calibri"/>
              </w:rPr>
              <w:t>Department of Foreign Affairs and Trade</w:t>
            </w:r>
          </w:p>
        </w:tc>
      </w:tr>
      <w:tr w:rsidR="007237C3" w:rsidRPr="007237C3" w14:paraId="30C73EA2" w14:textId="77777777" w:rsidTr="003F00F7">
        <w:tc>
          <w:tcPr>
            <w:tcW w:w="2405" w:type="dxa"/>
          </w:tcPr>
          <w:p w14:paraId="3CEF3A4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Location</w:t>
            </w:r>
          </w:p>
        </w:tc>
        <w:tc>
          <w:tcPr>
            <w:tcW w:w="6521" w:type="dxa"/>
          </w:tcPr>
          <w:p w14:paraId="409BB6F9" w14:textId="49C92DF5" w:rsidR="007237C3" w:rsidRPr="007237C3" w:rsidRDefault="00D37B7E" w:rsidP="007237C3">
            <w:pPr>
              <w:snapToGrid w:val="0"/>
              <w:spacing w:before="40" w:after="40"/>
              <w:rPr>
                <w:rFonts w:ascii="Calibri" w:eastAsia="DengXian" w:hAnsi="Calibri" w:cs="Calibri"/>
              </w:rPr>
            </w:pPr>
            <w:r w:rsidRPr="00D37B7E">
              <w:rPr>
                <w:rFonts w:ascii="Calibri" w:eastAsia="DengXian" w:hAnsi="Calibri" w:cs="Calibri"/>
              </w:rPr>
              <w:t>Australian Embassy, Beijing</w:t>
            </w:r>
          </w:p>
        </w:tc>
      </w:tr>
      <w:tr w:rsidR="00D37B7E" w:rsidRPr="007237C3" w14:paraId="77BC9AED" w14:textId="77777777" w:rsidTr="003F00F7">
        <w:tc>
          <w:tcPr>
            <w:tcW w:w="2405" w:type="dxa"/>
          </w:tcPr>
          <w:p w14:paraId="66BA8DF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Number</w:t>
            </w:r>
          </w:p>
        </w:tc>
        <w:tc>
          <w:tcPr>
            <w:tcW w:w="6521" w:type="dxa"/>
          </w:tcPr>
          <w:p w14:paraId="1DE510A7" w14:textId="0001B73D" w:rsidR="00D37B7E" w:rsidRPr="007237C3" w:rsidRDefault="000527E5" w:rsidP="000527E5">
            <w:pPr>
              <w:spacing w:after="160" w:line="259" w:lineRule="auto"/>
              <w:rPr>
                <w:rFonts w:ascii="Calibri" w:eastAsia="DengXian" w:hAnsi="Calibri" w:cs="Calibri" w:hint="eastAsia"/>
              </w:rPr>
            </w:pPr>
            <w:r>
              <w:rPr>
                <w:rFonts w:ascii="Calibri" w:eastAsia="DengXian" w:hAnsi="Calibri" w:cs="Calibri"/>
              </w:rPr>
              <w:t>BJ1-03</w:t>
            </w:r>
            <w:r w:rsidR="00D02804">
              <w:rPr>
                <w:rFonts w:ascii="Calibri" w:eastAsia="DengXian" w:hAnsi="Calibri" w:cs="Calibri" w:hint="eastAsia"/>
              </w:rPr>
              <w:t>3</w:t>
            </w:r>
          </w:p>
        </w:tc>
      </w:tr>
      <w:tr w:rsidR="00784E63" w:rsidRPr="007237C3" w14:paraId="7413C37B" w14:textId="77777777" w:rsidTr="003F00F7">
        <w:tc>
          <w:tcPr>
            <w:tcW w:w="2405" w:type="dxa"/>
          </w:tcPr>
          <w:p w14:paraId="19906226"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Position Title</w:t>
            </w:r>
          </w:p>
        </w:tc>
        <w:tc>
          <w:tcPr>
            <w:tcW w:w="6521" w:type="dxa"/>
          </w:tcPr>
          <w:p w14:paraId="5311FC95" w14:textId="22C25645" w:rsidR="00784E63" w:rsidRPr="007237C3" w:rsidRDefault="00D02804" w:rsidP="00784E63">
            <w:pPr>
              <w:snapToGrid w:val="0"/>
              <w:spacing w:before="40" w:after="40"/>
              <w:rPr>
                <w:rFonts w:ascii="Calibri" w:eastAsia="DengXian" w:hAnsi="Calibri" w:cs="Calibri"/>
              </w:rPr>
            </w:pPr>
            <w:r w:rsidRPr="00D02804">
              <w:rPr>
                <w:rFonts w:ascii="Calibri" w:eastAsia="DengXian" w:hAnsi="Calibri" w:cs="Calibri"/>
              </w:rPr>
              <w:t>Senior Interpreter and Research Officer</w:t>
            </w:r>
          </w:p>
        </w:tc>
      </w:tr>
      <w:tr w:rsidR="00784E63" w:rsidRPr="007237C3" w14:paraId="0E204712" w14:textId="77777777" w:rsidTr="003F00F7">
        <w:tc>
          <w:tcPr>
            <w:tcW w:w="2405" w:type="dxa"/>
          </w:tcPr>
          <w:p w14:paraId="353F4058"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Classification</w:t>
            </w:r>
          </w:p>
        </w:tc>
        <w:tc>
          <w:tcPr>
            <w:tcW w:w="6521" w:type="dxa"/>
          </w:tcPr>
          <w:p w14:paraId="569430C8" w14:textId="7E7208E2" w:rsidR="00784E63" w:rsidRPr="007237C3" w:rsidRDefault="00784E63" w:rsidP="00784E63">
            <w:pPr>
              <w:snapToGrid w:val="0"/>
              <w:spacing w:before="40" w:after="40"/>
              <w:rPr>
                <w:rFonts w:ascii="Calibri" w:eastAsia="DengXian" w:hAnsi="Calibri" w:cs="Calibri" w:hint="eastAsia"/>
              </w:rPr>
            </w:pPr>
            <w:r>
              <w:rPr>
                <w:rFonts w:ascii="Calibri" w:eastAsia="DengXian" w:hAnsi="Calibri" w:cs="Calibri"/>
              </w:rPr>
              <w:t>LE</w:t>
            </w:r>
            <w:r w:rsidR="00D02804">
              <w:rPr>
                <w:rFonts w:ascii="Calibri" w:eastAsia="DengXian" w:hAnsi="Calibri" w:cs="Calibri" w:hint="eastAsia"/>
              </w:rPr>
              <w:t>5</w:t>
            </w:r>
          </w:p>
        </w:tc>
      </w:tr>
      <w:tr w:rsidR="00784E63" w:rsidRPr="007237C3" w14:paraId="5C9DDC73" w14:textId="77777777" w:rsidTr="003F00F7">
        <w:tc>
          <w:tcPr>
            <w:tcW w:w="2405" w:type="dxa"/>
          </w:tcPr>
          <w:p w14:paraId="07532BEC"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Section</w:t>
            </w:r>
          </w:p>
        </w:tc>
        <w:tc>
          <w:tcPr>
            <w:tcW w:w="6521" w:type="dxa"/>
            <w:vAlign w:val="center"/>
          </w:tcPr>
          <w:p w14:paraId="1CC8C0EC" w14:textId="7D34A3A2" w:rsidR="00784E63" w:rsidRPr="007237C3" w:rsidRDefault="00D02804" w:rsidP="00784E63">
            <w:pPr>
              <w:snapToGrid w:val="0"/>
              <w:spacing w:before="40" w:after="40"/>
              <w:rPr>
                <w:rFonts w:ascii="Calibri" w:eastAsia="DengXian" w:hAnsi="Calibri" w:cs="Calibri"/>
              </w:rPr>
            </w:pPr>
            <w:r w:rsidRPr="00C15341">
              <w:rPr>
                <w:rFonts w:ascii="Calibri" w:eastAsia="DengXian" w:hAnsi="Calibri" w:cs="Calibri"/>
              </w:rPr>
              <w:t>Research and Visits Unit</w:t>
            </w:r>
          </w:p>
        </w:tc>
      </w:tr>
      <w:tr w:rsidR="00784E63" w:rsidRPr="007237C3" w14:paraId="56ED8012" w14:textId="77777777" w:rsidTr="003F00F7">
        <w:tc>
          <w:tcPr>
            <w:tcW w:w="2405" w:type="dxa"/>
          </w:tcPr>
          <w:p w14:paraId="2F1F02E4"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Reports to (title)</w:t>
            </w:r>
          </w:p>
        </w:tc>
        <w:tc>
          <w:tcPr>
            <w:tcW w:w="6521" w:type="dxa"/>
          </w:tcPr>
          <w:p w14:paraId="53BEB9DF" w14:textId="0F8022FC" w:rsidR="00784E63" w:rsidRPr="007237C3" w:rsidRDefault="00A06860" w:rsidP="00784E63">
            <w:pPr>
              <w:snapToGrid w:val="0"/>
              <w:spacing w:before="40" w:after="40"/>
              <w:rPr>
                <w:rFonts w:ascii="Calibri" w:eastAsia="DengXian" w:hAnsi="Calibri" w:cs="Calibri"/>
              </w:rPr>
            </w:pPr>
            <w:r w:rsidRPr="00A06860">
              <w:rPr>
                <w:rFonts w:ascii="Calibri" w:eastAsia="DengXian" w:hAnsi="Calibri" w:cs="Calibri"/>
              </w:rPr>
              <w:t>Research and Visits Unit Supervisor</w:t>
            </w:r>
          </w:p>
        </w:tc>
      </w:tr>
      <w:tr w:rsidR="00784E63" w:rsidRPr="007237C3" w14:paraId="486EEDB0" w14:textId="77777777" w:rsidTr="003F00F7">
        <w:tc>
          <w:tcPr>
            <w:tcW w:w="2405" w:type="dxa"/>
          </w:tcPr>
          <w:p w14:paraId="70570721"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Status</w:t>
            </w:r>
          </w:p>
        </w:tc>
        <w:tc>
          <w:tcPr>
            <w:tcW w:w="6521" w:type="dxa"/>
          </w:tcPr>
          <w:p w14:paraId="55B97FF6" w14:textId="581A231F" w:rsidR="00784E63" w:rsidRPr="007237C3" w:rsidRDefault="00C15341" w:rsidP="00784E63">
            <w:pPr>
              <w:snapToGrid w:val="0"/>
              <w:spacing w:before="40" w:after="40"/>
              <w:rPr>
                <w:rFonts w:ascii="Calibri" w:eastAsia="DengXian" w:hAnsi="Calibri" w:cs="Calibri" w:hint="eastAsia"/>
              </w:rPr>
            </w:pPr>
            <w:r>
              <w:rPr>
                <w:rFonts w:ascii="Calibri" w:eastAsia="DengXian" w:hAnsi="Calibri" w:cs="Calibri" w:hint="eastAsia"/>
              </w:rPr>
              <w:t>full-time</w:t>
            </w:r>
          </w:p>
        </w:tc>
      </w:tr>
      <w:tr w:rsidR="00784E63" w:rsidRPr="007237C3" w14:paraId="0A015B5C" w14:textId="77777777" w:rsidTr="003F00F7">
        <w:tc>
          <w:tcPr>
            <w:tcW w:w="2405" w:type="dxa"/>
            <w:vAlign w:val="center"/>
          </w:tcPr>
          <w:p w14:paraId="62A1534D"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 xml:space="preserve">Gross Annual Salary </w:t>
            </w:r>
          </w:p>
        </w:tc>
        <w:tc>
          <w:tcPr>
            <w:tcW w:w="6521" w:type="dxa"/>
            <w:vAlign w:val="center"/>
          </w:tcPr>
          <w:p w14:paraId="62058D0F" w14:textId="34752CCC" w:rsidR="00784E63" w:rsidRPr="001C7DC7" w:rsidRDefault="005577CA" w:rsidP="00784E63">
            <w:pPr>
              <w:snapToGrid w:val="0"/>
              <w:spacing w:before="40" w:after="40"/>
              <w:rPr>
                <w:rFonts w:ascii="Calibri" w:eastAsia="DengXian" w:hAnsi="Calibri" w:cs="Calibri"/>
              </w:rPr>
            </w:pPr>
            <w:r w:rsidRPr="00730445">
              <w:rPr>
                <w:rFonts w:ascii="Calibri" w:eastAsia="DengXian" w:hAnsi="Calibri" w:cs="Calibri"/>
              </w:rPr>
              <w:t>RMB</w:t>
            </w:r>
            <w:r w:rsidR="00A06860" w:rsidRPr="00A06860">
              <w:rPr>
                <w:rFonts w:ascii="Calibri" w:hAnsi="Calibri" w:cs="Calibri"/>
                <w:color w:val="000000"/>
              </w:rPr>
              <w:t xml:space="preserve"> 277,042.09 </w:t>
            </w:r>
            <w:r w:rsidR="00784E63" w:rsidRPr="00730445">
              <w:rPr>
                <w:rFonts w:ascii="Calibri" w:eastAsia="DengXian" w:hAnsi="Calibri" w:cs="Calibri"/>
              </w:rPr>
              <w:t>(plus loading if applicable)</w:t>
            </w:r>
          </w:p>
        </w:tc>
      </w:tr>
    </w:tbl>
    <w:p w14:paraId="711A82E7" w14:textId="77777777" w:rsidR="007237C3" w:rsidRPr="007237C3" w:rsidRDefault="007237C3" w:rsidP="007237C3">
      <w:pPr>
        <w:keepNext/>
        <w:snapToGrid w:val="0"/>
        <w:spacing w:before="120" w:after="120" w:line="240" w:lineRule="auto"/>
        <w:contextualSpacing/>
        <w:jc w:val="both"/>
        <w:outlineLvl w:val="1"/>
        <w:rPr>
          <w:rFonts w:ascii="Calibri" w:eastAsia="Times New Roman" w:hAnsi="Calibri" w:cs="Calibri"/>
          <w:b/>
          <w:bCs/>
          <w:color w:val="000000"/>
          <w:lang w:val="x-none" w:eastAsia="en-AU"/>
        </w:rPr>
      </w:pPr>
    </w:p>
    <w:p w14:paraId="10EE9D1C" w14:textId="4FD25274" w:rsidR="001D37A1" w:rsidRPr="00A318D5" w:rsidRDefault="001D37A1" w:rsidP="00096DB5">
      <w:pPr>
        <w:keepNext/>
        <w:snapToGrid w:val="0"/>
        <w:spacing w:before="360" w:after="120" w:line="240" w:lineRule="auto"/>
        <w:jc w:val="both"/>
        <w:outlineLvl w:val="1"/>
        <w:rPr>
          <w:rFonts w:ascii="Calibri" w:hAnsi="Calibri" w:cs="Calibri" w:hint="eastAsia"/>
          <w:b/>
          <w:bCs/>
          <w:color w:val="000000"/>
          <w:sz w:val="24"/>
          <w:szCs w:val="24"/>
          <w:lang w:val="x-none"/>
        </w:rPr>
      </w:pPr>
      <w:r w:rsidRPr="001D37A1">
        <w:rPr>
          <w:rFonts w:ascii="Calibri" w:eastAsia="Times New Roman" w:hAnsi="Calibri" w:cs="Calibri"/>
          <w:b/>
          <w:bCs/>
          <w:color w:val="000000"/>
          <w:sz w:val="24"/>
          <w:szCs w:val="24"/>
          <w:lang w:eastAsia="en-AU"/>
        </w:rPr>
        <w:t xml:space="preserve">About The Department of Foreign Affairs and Trade </w:t>
      </w:r>
    </w:p>
    <w:p w14:paraId="4C5B31E2" w14:textId="77777777" w:rsidR="00E64884" w:rsidRPr="00E64884" w:rsidRDefault="00E64884" w:rsidP="00E64884">
      <w:pPr>
        <w:keepNext/>
        <w:snapToGrid w:val="0"/>
        <w:spacing w:before="360" w:after="120" w:line="240" w:lineRule="auto"/>
        <w:jc w:val="both"/>
        <w:outlineLvl w:val="1"/>
        <w:rPr>
          <w:rFonts w:cstheme="minorHAnsi"/>
          <w:color w:val="000000" w:themeColor="text1"/>
        </w:rPr>
      </w:pPr>
      <w:r w:rsidRPr="00E64884">
        <w:rPr>
          <w:rFonts w:cstheme="minorHAnsi"/>
          <w:color w:val="000000" w:themeColor="text1"/>
        </w:rPr>
        <w:t>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  The department provides foreign, trade and development policy advice to the Australian Government.  DFAT also works with other Australian government agencies to drive coordination of Australia’s pursuit of global, regional and bilateral interests.</w:t>
      </w:r>
    </w:p>
    <w:p w14:paraId="24A9A492" w14:textId="193D904B" w:rsidR="007237C3" w:rsidRDefault="007237C3" w:rsidP="007237C3">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position</w:t>
      </w:r>
    </w:p>
    <w:p w14:paraId="42F397BE" w14:textId="4C46CA9A" w:rsidR="008855EB" w:rsidRPr="008855EB" w:rsidRDefault="008855EB" w:rsidP="008855EB">
      <w:pPr>
        <w:keepNext/>
        <w:snapToGrid w:val="0"/>
        <w:spacing w:before="360" w:after="120" w:line="240" w:lineRule="auto"/>
        <w:jc w:val="both"/>
        <w:outlineLvl w:val="1"/>
      </w:pPr>
      <w:r w:rsidRPr="008855EB">
        <w:t>The Senior Interpreter and Research Officer role supports the Australian Embassy in China in achieving the broader objectives of the Australian Government. Specifically, this role requires the preparation of high quality, targeted research and reporting on a range of sensitive and complex topics.</w:t>
      </w:r>
    </w:p>
    <w:p w14:paraId="2BBD4D19" w14:textId="1593D45D" w:rsidR="008855EB" w:rsidRPr="008855EB" w:rsidRDefault="008855EB" w:rsidP="008855EB">
      <w:pPr>
        <w:keepNext/>
        <w:snapToGrid w:val="0"/>
        <w:spacing w:before="360" w:after="120" w:line="240" w:lineRule="auto"/>
        <w:jc w:val="both"/>
        <w:outlineLvl w:val="1"/>
      </w:pPr>
      <w:r w:rsidRPr="008855EB">
        <w:t xml:space="preserve">This role provides high-quality interpretation/translation services for officials at the Australian Embassy in China, including interpreting at formal meetings and representational events, as well as translating formal inwards and outward correspondence and diplomatic communications. </w:t>
      </w:r>
    </w:p>
    <w:p w14:paraId="18437BE5" w14:textId="77777777" w:rsidR="008855EB" w:rsidRPr="008855EB" w:rsidRDefault="008855EB" w:rsidP="008855EB">
      <w:pPr>
        <w:keepNext/>
        <w:snapToGrid w:val="0"/>
        <w:spacing w:before="360" w:after="120" w:line="240" w:lineRule="auto"/>
        <w:jc w:val="both"/>
        <w:outlineLvl w:val="1"/>
      </w:pPr>
      <w:r w:rsidRPr="008855EB">
        <w:t>In addition, the role also liaises with the Chinese government, organisations, companies and universities to arrange meetings for officials and provides logistical support for provincial travel and incoming and outgoing delegations.</w:t>
      </w:r>
    </w:p>
    <w:p w14:paraId="781E44DB" w14:textId="0D1E8E11" w:rsidR="000F0B19" w:rsidRDefault="000F0B19"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The key responsibilities of the position include, but are not limited to:</w:t>
      </w:r>
    </w:p>
    <w:p w14:paraId="2AA5534A" w14:textId="77777777" w:rsidR="00726380" w:rsidRPr="00726380" w:rsidRDefault="00726380" w:rsidP="00726380">
      <w:pPr>
        <w:numPr>
          <w:ilvl w:val="0"/>
          <w:numId w:val="14"/>
        </w:numPr>
        <w:snapToGrid w:val="0"/>
        <w:spacing w:before="60" w:after="60" w:line="240" w:lineRule="auto"/>
        <w:jc w:val="both"/>
        <w:rPr>
          <w:rFonts w:cstheme="minorHAnsi"/>
          <w:color w:val="000000" w:themeColor="text1"/>
        </w:rPr>
      </w:pPr>
      <w:r w:rsidRPr="00726380">
        <w:rPr>
          <w:rFonts w:cstheme="minorHAnsi"/>
          <w:color w:val="000000" w:themeColor="text1"/>
        </w:rPr>
        <w:t xml:space="preserve">Undertake in-depth research and analysis and prepare high-quality English language reports on a wide variety of topics of importance to the Embassy, including political, economic, energy and social issues.  </w:t>
      </w:r>
    </w:p>
    <w:p w14:paraId="237910D5" w14:textId="77777777" w:rsidR="00726380" w:rsidRPr="00726380" w:rsidRDefault="00726380" w:rsidP="00726380">
      <w:pPr>
        <w:numPr>
          <w:ilvl w:val="0"/>
          <w:numId w:val="14"/>
        </w:numPr>
        <w:snapToGrid w:val="0"/>
        <w:spacing w:before="60" w:after="60" w:line="240" w:lineRule="auto"/>
        <w:jc w:val="both"/>
        <w:rPr>
          <w:rFonts w:cstheme="minorHAnsi"/>
          <w:color w:val="000000" w:themeColor="text1"/>
        </w:rPr>
      </w:pPr>
      <w:r w:rsidRPr="00726380">
        <w:rPr>
          <w:rFonts w:cstheme="minorHAnsi"/>
          <w:color w:val="000000" w:themeColor="text1"/>
        </w:rPr>
        <w:t>Maintain regular reporting and monitoring products on China’s political and economic policies.</w:t>
      </w:r>
    </w:p>
    <w:p w14:paraId="768771C6" w14:textId="77777777" w:rsidR="00726380" w:rsidRPr="00726380" w:rsidRDefault="00726380" w:rsidP="00726380">
      <w:pPr>
        <w:numPr>
          <w:ilvl w:val="0"/>
          <w:numId w:val="14"/>
        </w:numPr>
        <w:snapToGrid w:val="0"/>
        <w:spacing w:before="60" w:after="60" w:line="240" w:lineRule="auto"/>
        <w:jc w:val="both"/>
        <w:rPr>
          <w:rFonts w:cstheme="minorHAnsi"/>
          <w:color w:val="000000" w:themeColor="text1"/>
        </w:rPr>
      </w:pPr>
      <w:r w:rsidRPr="00726380">
        <w:rPr>
          <w:rFonts w:cstheme="minorHAnsi"/>
          <w:color w:val="000000" w:themeColor="text1"/>
        </w:rPr>
        <w:t>Provide high-quality interpretation and translation support for Australian Embassy officials and senior visitors from Australia as required on a wide range of topics of interest to the Australian Government. Actively maintain and improve level of interpretation and translation proficiency.</w:t>
      </w:r>
    </w:p>
    <w:p w14:paraId="4524B430" w14:textId="77777777" w:rsidR="00726380" w:rsidRPr="00726380" w:rsidRDefault="00726380" w:rsidP="00726380">
      <w:pPr>
        <w:numPr>
          <w:ilvl w:val="0"/>
          <w:numId w:val="14"/>
        </w:numPr>
        <w:snapToGrid w:val="0"/>
        <w:spacing w:before="60" w:after="60" w:line="240" w:lineRule="auto"/>
        <w:jc w:val="both"/>
        <w:rPr>
          <w:rFonts w:cstheme="minorHAnsi"/>
          <w:color w:val="000000" w:themeColor="text1"/>
        </w:rPr>
      </w:pPr>
      <w:r w:rsidRPr="00726380">
        <w:rPr>
          <w:rFonts w:cstheme="minorHAnsi"/>
          <w:color w:val="000000" w:themeColor="text1"/>
        </w:rPr>
        <w:t>Develop, maintain, and strengthen relationships with internal and external stakeholders, including Chinese ministries, departments, and official organisations, in order to coordinate meetings, distribute correspondence and make enquiries.</w:t>
      </w:r>
    </w:p>
    <w:p w14:paraId="2C2167A3" w14:textId="77777777" w:rsidR="00726380" w:rsidRPr="00726380" w:rsidRDefault="00726380" w:rsidP="00726380">
      <w:pPr>
        <w:numPr>
          <w:ilvl w:val="0"/>
          <w:numId w:val="14"/>
        </w:numPr>
        <w:snapToGrid w:val="0"/>
        <w:spacing w:before="60" w:after="60" w:line="240" w:lineRule="auto"/>
        <w:jc w:val="both"/>
        <w:rPr>
          <w:rFonts w:cstheme="minorHAnsi"/>
          <w:color w:val="000000" w:themeColor="text1"/>
        </w:rPr>
      </w:pPr>
      <w:r w:rsidRPr="00726380">
        <w:rPr>
          <w:rFonts w:cstheme="minorHAnsi"/>
          <w:color w:val="000000" w:themeColor="text1"/>
        </w:rPr>
        <w:t>Provide policy, logistical and operational support for visits to China by incoming Australian Government representatives, as well as for provincial visits by Embassy staff or other Australian officials.</w:t>
      </w:r>
    </w:p>
    <w:p w14:paraId="189195A9" w14:textId="77777777" w:rsidR="00726380" w:rsidRPr="00726380" w:rsidRDefault="00726380" w:rsidP="00726380">
      <w:pPr>
        <w:numPr>
          <w:ilvl w:val="0"/>
          <w:numId w:val="14"/>
        </w:numPr>
        <w:snapToGrid w:val="0"/>
        <w:spacing w:before="60" w:after="60" w:line="240" w:lineRule="auto"/>
        <w:jc w:val="both"/>
        <w:rPr>
          <w:rFonts w:cstheme="minorHAnsi"/>
          <w:color w:val="000000" w:themeColor="text1"/>
        </w:rPr>
      </w:pPr>
      <w:r w:rsidRPr="00726380">
        <w:rPr>
          <w:rFonts w:cstheme="minorHAnsi"/>
          <w:color w:val="000000" w:themeColor="text1"/>
        </w:rPr>
        <w:t>Monitor Chinese government websites and Chinese media for issues of interest to Australia.</w:t>
      </w:r>
    </w:p>
    <w:p w14:paraId="242725C6" w14:textId="77777777" w:rsidR="00726380" w:rsidRPr="00726380" w:rsidRDefault="00726380" w:rsidP="00726380">
      <w:pPr>
        <w:numPr>
          <w:ilvl w:val="0"/>
          <w:numId w:val="14"/>
        </w:numPr>
        <w:snapToGrid w:val="0"/>
        <w:spacing w:before="60" w:after="60" w:line="240" w:lineRule="auto"/>
        <w:jc w:val="both"/>
        <w:rPr>
          <w:rFonts w:cstheme="minorHAnsi"/>
          <w:color w:val="000000" w:themeColor="text1"/>
        </w:rPr>
      </w:pPr>
      <w:r w:rsidRPr="00726380">
        <w:rPr>
          <w:rFonts w:cstheme="minorHAnsi"/>
          <w:color w:val="000000" w:themeColor="text1"/>
        </w:rPr>
        <w:t xml:space="preserve">Relieve other positions in the RVU during periods of staff absences; provide administrative support to Embassy staff as needed. </w:t>
      </w:r>
    </w:p>
    <w:p w14:paraId="49F00C4B" w14:textId="4F9E7B7F" w:rsidR="000F0B19" w:rsidRPr="007237C3" w:rsidRDefault="00D94A7D"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Pr>
          <w:rFonts w:ascii="Calibri" w:hAnsi="Calibri" w:cs="Calibri" w:hint="eastAsia"/>
          <w:b/>
          <w:bCs/>
          <w:color w:val="000000"/>
          <w:sz w:val="24"/>
          <w:szCs w:val="24"/>
          <w:lang w:val="x-none"/>
        </w:rPr>
        <w:t xml:space="preserve">Essential </w:t>
      </w:r>
      <w:r w:rsidR="000F0B19" w:rsidRPr="007237C3">
        <w:rPr>
          <w:rFonts w:ascii="Calibri" w:eastAsia="Times New Roman" w:hAnsi="Calibri" w:cs="Calibri"/>
          <w:b/>
          <w:bCs/>
          <w:color w:val="000000"/>
          <w:sz w:val="24"/>
          <w:szCs w:val="24"/>
          <w:lang w:val="x-none" w:eastAsia="en-AU"/>
        </w:rPr>
        <w:t>Qualifications/Experience</w:t>
      </w:r>
    </w:p>
    <w:p w14:paraId="12D539D6"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Tertiary qualifications and a demonstrated ability to communicate at a high level effectively and clearly (both orally and written) in both English and Mandarin are essential.</w:t>
      </w:r>
    </w:p>
    <w:p w14:paraId="191882D6"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Well-developed ability to undertake research, using both English and Chinese sources, and produce quality analytical reports on issues of interest to the Australian Government, including foreign affairs and economic policy issues.</w:t>
      </w:r>
    </w:p>
    <w:p w14:paraId="5C601924"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High-level interpretation and translation skills from Chinese to English and English to Chinese. Formal interpretation and translation qualifications (e.g. CATTI) as well as professional experience in interpretation and translation are essential.</w:t>
      </w:r>
    </w:p>
    <w:p w14:paraId="6DB16C44"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 xml:space="preserve">A strong understanding of China’s political and economic environment and Australia’s strategic interests is required. </w:t>
      </w:r>
    </w:p>
    <w:p w14:paraId="4A936603"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Proven ability to prioritise a busy workload, work under pressure and meet tight deadlines with a high degree of accuracy and attention to detail. Ability to work both independently with minimal supervision and collaboratively as part of a team.</w:t>
      </w:r>
    </w:p>
    <w:p w14:paraId="13BD5DEE"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Strong problem-solving skills and ability to develop innovative and high-quality programs in support of visiting delegations and the Embassy’s provincial travel agenda. Demonstrated leadership, flexibility, initiative and sound judgement.</w:t>
      </w:r>
    </w:p>
    <w:p w14:paraId="62C928F5"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High degree of proficiency in Microsoft Office applications (particularly Word and Excel), and ability to use databases and undertake internet-based research.</w:t>
      </w:r>
    </w:p>
    <w:p w14:paraId="5A35335E" w14:textId="77777777" w:rsidR="00F44722"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Demonstrated ability to deliver on commitments, building trust with stakeholders and colleagues especially under the pressure of multiple priorities and deadlines.</w:t>
      </w:r>
    </w:p>
    <w:p w14:paraId="0D66E6EA" w14:textId="626712CD" w:rsidR="00A12017" w:rsidRPr="00F44722" w:rsidRDefault="00F44722" w:rsidP="00F44722">
      <w:pPr>
        <w:numPr>
          <w:ilvl w:val="0"/>
          <w:numId w:val="14"/>
        </w:numPr>
        <w:snapToGrid w:val="0"/>
        <w:spacing w:before="60" w:after="60" w:line="240" w:lineRule="auto"/>
        <w:jc w:val="both"/>
        <w:rPr>
          <w:rFonts w:cstheme="minorHAnsi"/>
          <w:color w:val="000000" w:themeColor="text1"/>
        </w:rPr>
      </w:pPr>
      <w:r w:rsidRPr="00F44722">
        <w:rPr>
          <w:rFonts w:cstheme="minorHAnsi"/>
          <w:color w:val="000000" w:themeColor="text1"/>
        </w:rPr>
        <w:t xml:space="preserve">Excellent interpersonal skills, including the ability to build relationships with stakeholders and utilise networks to achieve results. </w:t>
      </w:r>
    </w:p>
    <w:p w14:paraId="01A28AAC" w14:textId="77777777" w:rsidR="00CB2369" w:rsidRPr="005B19A9" w:rsidRDefault="00CB2369" w:rsidP="00CB2369">
      <w:pPr>
        <w:pStyle w:val="Heading2"/>
        <w:spacing w:before="360"/>
        <w:rPr>
          <w:rFonts w:ascii="Calibri" w:hAnsi="Calibri" w:cs="Calibri"/>
          <w:i w:val="0"/>
          <w:iCs w:val="0"/>
          <w:color w:val="000000"/>
          <w:sz w:val="24"/>
          <w:szCs w:val="24"/>
        </w:rPr>
      </w:pPr>
      <w:r w:rsidRPr="005B19A9">
        <w:rPr>
          <w:rFonts w:ascii="Calibri" w:hAnsi="Calibri" w:cs="Calibri"/>
          <w:i w:val="0"/>
          <w:iCs w:val="0"/>
          <w:color w:val="000000"/>
          <w:sz w:val="24"/>
          <w:szCs w:val="24"/>
        </w:rPr>
        <w:t>What the Australian Embassy offers:</w:t>
      </w:r>
    </w:p>
    <w:p w14:paraId="03966B3B" w14:textId="61645136"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Attractive remuneration package that includes performance bonuses, additional insurance coverage, 14 public holidays and generous leave provisions</w:t>
      </w:r>
      <w:r w:rsidR="00315E2F">
        <w:rPr>
          <w:rFonts w:eastAsia="SimSun"/>
          <w:color w:val="000000"/>
          <w:lang w:eastAsia="ja-JP"/>
        </w:rPr>
        <w:t>.</w:t>
      </w:r>
    </w:p>
    <w:p w14:paraId="3C9C7539" w14:textId="59710F49"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Safe and secure workplace where safety of employees is a high priority and a diverse and inclusive workplace is actively promoted</w:t>
      </w:r>
      <w:r w:rsidR="00315E2F">
        <w:rPr>
          <w:rFonts w:eastAsia="SimSun"/>
          <w:color w:val="000000"/>
          <w:lang w:eastAsia="ja-JP"/>
        </w:rPr>
        <w:t>.</w:t>
      </w:r>
    </w:p>
    <w:p w14:paraId="5949EDC9" w14:textId="06828D3D"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work in a diplomatic mission and interact with colleagues from a broad range of interesting areas</w:t>
      </w:r>
      <w:r w:rsidR="00315E2F">
        <w:rPr>
          <w:rFonts w:eastAsia="SimSun"/>
          <w:color w:val="000000"/>
          <w:lang w:eastAsia="ja-JP"/>
        </w:rPr>
        <w:t>.</w:t>
      </w:r>
    </w:p>
    <w:p w14:paraId="45436F77" w14:textId="7099F90A" w:rsidR="004E126B"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learn new skills and meet unique challenges</w:t>
      </w:r>
      <w:r w:rsidR="00654050">
        <w:rPr>
          <w:rFonts w:eastAsia="SimSun"/>
          <w:color w:val="000000"/>
          <w:lang w:eastAsia="ja-JP"/>
        </w:rPr>
        <w:t>.</w:t>
      </w:r>
    </w:p>
    <w:p w14:paraId="2C8F1E8B" w14:textId="77777777" w:rsidR="00E51725" w:rsidRPr="00E51725" w:rsidRDefault="00E51725" w:rsidP="00E51725">
      <w:pPr>
        <w:pStyle w:val="ListParagraph"/>
        <w:spacing w:after="0" w:line="240" w:lineRule="auto"/>
        <w:ind w:left="360"/>
        <w:rPr>
          <w:rFonts w:eastAsia="SimSun"/>
          <w:color w:val="000000"/>
          <w:lang w:eastAsia="ja-JP"/>
        </w:rPr>
      </w:pPr>
    </w:p>
    <w:p w14:paraId="36F94D8F" w14:textId="271429CF" w:rsidR="00D31DBC" w:rsidRPr="00D31DBC" w:rsidRDefault="007237C3" w:rsidP="005146CB">
      <w:pPr>
        <w:keepNext/>
        <w:snapToGrid w:val="0"/>
        <w:spacing w:before="120" w:after="120" w:line="240" w:lineRule="auto"/>
        <w:jc w:val="both"/>
        <w:outlineLvl w:val="1"/>
        <w:rPr>
          <w:rFonts w:ascii="Calibri" w:eastAsia="Times New Roman" w:hAnsi="Calibri" w:cs="Calibri"/>
          <w:color w:val="000000"/>
          <w:lang w:eastAsia="en-AU"/>
        </w:rPr>
      </w:pPr>
      <w:r w:rsidRPr="007237C3">
        <w:rPr>
          <w:rFonts w:ascii="Calibri" w:eastAsia="Times New Roman" w:hAnsi="Calibri" w:cs="Calibri"/>
          <w:b/>
          <w:bCs/>
          <w:color w:val="000000"/>
          <w:sz w:val="24"/>
          <w:szCs w:val="24"/>
          <w:lang w:val="x-none" w:eastAsia="en-AU"/>
        </w:rPr>
        <w:t>How to Apply</w:t>
      </w:r>
    </w:p>
    <w:p w14:paraId="757F2E55" w14:textId="27C3D0A6"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Please </w:t>
      </w:r>
      <w:r w:rsidR="00302052">
        <w:rPr>
          <w:rFonts w:ascii="Calibri" w:hAnsi="Calibri" w:cs="Calibri"/>
          <w:color w:val="000000"/>
        </w:rPr>
        <w:t>submit</w:t>
      </w:r>
      <w:r w:rsidR="006D4E22" w:rsidRPr="00D31DBC">
        <w:rPr>
          <w:rFonts w:ascii="Calibri" w:eastAsia="Times New Roman" w:hAnsi="Calibri" w:cs="Calibri"/>
          <w:color w:val="000000"/>
          <w:lang w:eastAsia="en-AU"/>
        </w:rPr>
        <w:t xml:space="preserve"> </w:t>
      </w:r>
      <w:r w:rsidRPr="00D31DBC">
        <w:rPr>
          <w:rFonts w:ascii="Calibri" w:eastAsia="Times New Roman" w:hAnsi="Calibri" w:cs="Calibri"/>
          <w:color w:val="000000"/>
          <w:lang w:eastAsia="en-AU"/>
        </w:rPr>
        <w:t xml:space="preserve">your application </w:t>
      </w:r>
      <w:r w:rsidR="006D4E22">
        <w:rPr>
          <w:rFonts w:ascii="Calibri" w:hAnsi="Calibri" w:cs="Calibri" w:hint="eastAsia"/>
          <w:color w:val="000000"/>
        </w:rPr>
        <w:t>via</w:t>
      </w:r>
      <w:r w:rsidR="006D4E22" w:rsidRPr="00D31DBC">
        <w:rPr>
          <w:rFonts w:ascii="Calibri" w:eastAsia="Times New Roman" w:hAnsi="Calibri" w:cs="Calibri"/>
          <w:color w:val="000000"/>
          <w:lang w:eastAsia="en-AU"/>
        </w:rPr>
        <w:t xml:space="preserve"> </w:t>
      </w:r>
      <w:hyperlink r:id="rId7" w:history="1">
        <w:r w:rsidR="0001109E" w:rsidRPr="00FC7411">
          <w:rPr>
            <w:rStyle w:val="Hyperlink"/>
            <w:rFonts w:ascii="Calibri" w:eastAsia="Times New Roman" w:hAnsi="Calibri" w:cs="Calibri"/>
            <w:lang w:eastAsia="en-AU"/>
          </w:rPr>
          <w:t>e-recruit</w:t>
        </w:r>
      </w:hyperlink>
      <w:r w:rsidR="0001109E">
        <w:rPr>
          <w:rFonts w:ascii="Calibri" w:hAnsi="Calibri" w:cs="Calibri" w:hint="eastAsia"/>
          <w:color w:val="000000"/>
        </w:rPr>
        <w:t xml:space="preserve"> </w:t>
      </w:r>
      <w:r w:rsidRPr="000F0B19">
        <w:rPr>
          <w:rFonts w:ascii="Calibri" w:eastAsia="Times New Roman" w:hAnsi="Calibri" w:cs="Calibri"/>
          <w:b/>
          <w:bCs/>
          <w:color w:val="000000"/>
          <w:lang w:eastAsia="en-AU"/>
        </w:rPr>
        <w:t xml:space="preserve">before 17:00 on </w:t>
      </w:r>
      <w:r w:rsidR="0001109E">
        <w:rPr>
          <w:rFonts w:ascii="Calibri" w:hAnsi="Calibri" w:cs="Calibri"/>
          <w:b/>
          <w:bCs/>
          <w:color w:val="000000"/>
        </w:rPr>
        <w:t>Thursday</w:t>
      </w:r>
      <w:r w:rsidR="00FC02B4" w:rsidRPr="005146CB">
        <w:rPr>
          <w:rFonts w:ascii="Calibri" w:eastAsia="Times New Roman" w:hAnsi="Calibri" w:cs="Calibri"/>
          <w:b/>
          <w:bCs/>
          <w:color w:val="000000"/>
          <w:lang w:eastAsia="en-AU"/>
        </w:rPr>
        <w:t xml:space="preserve">, </w:t>
      </w:r>
      <w:r w:rsidR="001C438C" w:rsidRPr="005146CB">
        <w:rPr>
          <w:rFonts w:ascii="Calibri" w:hAnsi="Calibri" w:cs="Calibri" w:hint="eastAsia"/>
          <w:b/>
          <w:bCs/>
          <w:color w:val="000000"/>
        </w:rPr>
        <w:t>28</w:t>
      </w:r>
      <w:r w:rsidR="00C43A5F" w:rsidRPr="005146CB">
        <w:rPr>
          <w:rFonts w:ascii="Calibri" w:hAnsi="Calibri" w:cs="Calibri" w:hint="eastAsia"/>
          <w:b/>
          <w:bCs/>
          <w:color w:val="000000"/>
        </w:rPr>
        <w:t xml:space="preserve"> </w:t>
      </w:r>
      <w:r w:rsidR="001C438C" w:rsidRPr="005146CB">
        <w:rPr>
          <w:rFonts w:ascii="Calibri" w:hAnsi="Calibri" w:cs="Calibri" w:hint="eastAsia"/>
          <w:b/>
          <w:bCs/>
          <w:color w:val="000000"/>
        </w:rPr>
        <w:t>May</w:t>
      </w:r>
      <w:r w:rsidR="00C43A5F" w:rsidRPr="005146CB">
        <w:rPr>
          <w:rFonts w:ascii="Calibri" w:hAnsi="Calibri" w:cs="Calibri" w:hint="eastAsia"/>
          <w:b/>
          <w:bCs/>
          <w:color w:val="000000"/>
        </w:rPr>
        <w:t xml:space="preserve"> 2026</w:t>
      </w:r>
      <w:r w:rsidRPr="005146CB">
        <w:rPr>
          <w:rFonts w:ascii="Calibri" w:eastAsia="Times New Roman" w:hAnsi="Calibri" w:cs="Calibri"/>
          <w:color w:val="000000"/>
          <w:lang w:eastAsia="en-AU"/>
        </w:rPr>
        <w:t>.</w:t>
      </w:r>
      <w:r w:rsidRPr="00D31DBC">
        <w:rPr>
          <w:rFonts w:ascii="Calibri" w:eastAsia="Times New Roman" w:hAnsi="Calibri" w:cs="Calibri"/>
          <w:color w:val="000000"/>
          <w:lang w:eastAsia="en-AU"/>
        </w:rPr>
        <w:t xml:space="preserve"> Applications received after this time will not be considered. </w:t>
      </w:r>
    </w:p>
    <w:p w14:paraId="5FFBD349" w14:textId="77777777" w:rsidR="00D31DBC" w:rsidRDefault="00D31DBC" w:rsidP="00D31DBC">
      <w:pPr>
        <w:snapToGrid w:val="0"/>
        <w:spacing w:before="60" w:after="60" w:line="240" w:lineRule="auto"/>
        <w:jc w:val="both"/>
        <w:rPr>
          <w:rFonts w:ascii="Calibri" w:eastAsia="Times New Roman" w:hAnsi="Calibri" w:cs="Calibri"/>
          <w:color w:val="000000"/>
          <w:lang w:eastAsia="en-AU"/>
        </w:rPr>
      </w:pPr>
    </w:p>
    <w:p w14:paraId="2B216CCA" w14:textId="3137EB5B"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For further information about this position, please contact </w:t>
      </w:r>
      <w:hyperlink r:id="rId8" w:history="1">
        <w:r w:rsidR="00355565">
          <w:rPr>
            <w:rStyle w:val="Hyperlink"/>
            <w:rFonts w:ascii="Calibri" w:eastAsia="Times New Roman" w:hAnsi="Calibri" w:cs="Calibri"/>
            <w:b/>
            <w:bCs/>
            <w:lang w:eastAsia="en-AU"/>
          </w:rPr>
          <w:t>beijinghrrecruitment@dfat.gov.au</w:t>
        </w:r>
      </w:hyperlink>
      <w:r w:rsidR="008C4A7A">
        <w:rPr>
          <w:rFonts w:ascii="Calibri" w:eastAsia="Times New Roman" w:hAnsi="Calibri" w:cs="Calibri"/>
          <w:b/>
          <w:bCs/>
          <w:color w:val="000000"/>
          <w:lang w:eastAsia="en-AU"/>
        </w:rPr>
        <w:t>.</w:t>
      </w:r>
    </w:p>
    <w:p w14:paraId="02B4B2D1" w14:textId="77777777" w:rsidR="00FC02B4" w:rsidRPr="00D31DBC" w:rsidRDefault="00FC02B4" w:rsidP="00D31DBC">
      <w:pPr>
        <w:snapToGrid w:val="0"/>
        <w:spacing w:before="60" w:after="60" w:line="240" w:lineRule="auto"/>
        <w:ind w:left="360"/>
        <w:jc w:val="both"/>
        <w:rPr>
          <w:rFonts w:ascii="Calibri" w:eastAsia="Times New Roman" w:hAnsi="Calibri" w:cs="Calibri"/>
          <w:color w:val="000000"/>
          <w:lang w:eastAsia="en-AU"/>
        </w:rPr>
      </w:pPr>
    </w:p>
    <w:p w14:paraId="3DC124C7" w14:textId="4B50DAE6" w:rsidR="00D31DBC" w:rsidRDefault="00E51725" w:rsidP="00F44722">
      <w:pPr>
        <w:snapToGrid w:val="0"/>
        <w:spacing w:before="60" w:after="60" w:line="240" w:lineRule="auto"/>
        <w:jc w:val="both"/>
        <w:rPr>
          <w:rFonts w:ascii="Calibri" w:hAnsi="Calibri" w:cs="Calibri"/>
          <w:color w:val="000000"/>
        </w:rPr>
      </w:pPr>
      <w:r w:rsidRPr="00D31DBC">
        <w:rPr>
          <w:rFonts w:ascii="Calibri" w:eastAsia="Times New Roman" w:hAnsi="Calibri" w:cs="Calibri"/>
          <w:color w:val="000000"/>
          <w:lang w:eastAsia="en-AU"/>
        </w:rPr>
        <w:t xml:space="preserve">Please note that only applicants short-listed for interview will receive a written reply. If you have not received </w:t>
      </w:r>
      <w:r w:rsidRPr="00D81630">
        <w:rPr>
          <w:rFonts w:ascii="Calibri" w:eastAsia="Times New Roman" w:hAnsi="Calibri" w:cs="Calibri"/>
          <w:color w:val="000000"/>
          <w:lang w:eastAsia="en-AU"/>
        </w:rPr>
        <w:t>any communication from the Human Resources Section of the Australian Embassy within four weeks after the close of application, please consider your application unsuccessful. Thank you for your understanding and your interest in working at the Australian Embassy, Beijing.</w:t>
      </w:r>
    </w:p>
    <w:p w14:paraId="7D408E85" w14:textId="77777777" w:rsidR="00F44722" w:rsidRPr="00F44722" w:rsidRDefault="00F44722" w:rsidP="00F44722">
      <w:pPr>
        <w:snapToGrid w:val="0"/>
        <w:spacing w:before="60" w:after="60" w:line="240" w:lineRule="auto"/>
        <w:jc w:val="both"/>
        <w:rPr>
          <w:rFonts w:ascii="Calibri" w:hAnsi="Calibri" w:cs="Calibri" w:hint="eastAsia"/>
          <w:color w:val="000000"/>
        </w:rPr>
      </w:pPr>
    </w:p>
    <w:p w14:paraId="0E80D19F" w14:textId="6B83F8BF" w:rsidR="00FC02B4" w:rsidRPr="00FC02B4" w:rsidRDefault="00FC02B4" w:rsidP="00FC02B4">
      <w:pPr>
        <w:rPr>
          <w:rFonts w:ascii="Calibri" w:eastAsia="DengXian" w:hAnsi="Calibri" w:cs="Calibri"/>
          <w:b/>
          <w:bCs/>
        </w:rPr>
      </w:pPr>
      <w:r w:rsidRPr="00FC02B4">
        <w:rPr>
          <w:rFonts w:ascii="Calibri" w:eastAsia="DengXian" w:hAnsi="Calibri" w:cs="Calibri"/>
          <w:b/>
          <w:bCs/>
        </w:rPr>
        <w:t xml:space="preserve">Guidance for your </w:t>
      </w:r>
      <w:r w:rsidR="0092643E">
        <w:rPr>
          <w:rFonts w:ascii="Calibri" w:eastAsia="DengXian" w:hAnsi="Calibri" w:cs="Calibri"/>
          <w:b/>
          <w:bCs/>
        </w:rPr>
        <w:t>500 words</w:t>
      </w:r>
      <w:r w:rsidRPr="00FC02B4">
        <w:rPr>
          <w:rFonts w:ascii="Calibri" w:eastAsia="DengXian" w:hAnsi="Calibri" w:cs="Calibri"/>
          <w:b/>
          <w:bCs/>
        </w:rPr>
        <w:t xml:space="preserve"> pitch  </w:t>
      </w:r>
    </w:p>
    <w:p w14:paraId="03681080" w14:textId="0F4C1F0D" w:rsidR="00FC02B4" w:rsidRDefault="00FC02B4" w:rsidP="00FC02B4">
      <w:pPr>
        <w:rPr>
          <w:rFonts w:ascii="Calibri" w:eastAsia="DengXian" w:hAnsi="Calibri" w:cs="Calibri"/>
        </w:rPr>
      </w:pPr>
      <w:r w:rsidRPr="00FC02B4">
        <w:rPr>
          <w:rFonts w:ascii="Calibri" w:eastAsia="DengXian" w:hAnsi="Calibri" w:cs="Calibri"/>
        </w:rPr>
        <w:t xml:space="preserve">Your </w:t>
      </w:r>
      <w:r w:rsidR="0092643E">
        <w:rPr>
          <w:rFonts w:ascii="Calibri" w:eastAsia="DengXian" w:hAnsi="Calibri" w:cs="Calibri"/>
        </w:rPr>
        <w:t>500 words pitch</w:t>
      </w:r>
      <w:r w:rsidRPr="00FC02B4">
        <w:rPr>
          <w:rFonts w:ascii="Calibri" w:eastAsia="DengXian" w:hAnsi="Calibri" w:cs="Calibri"/>
        </w:rPr>
        <w:t xml:space="preserve">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sidRPr="00FC02B4">
        <w:rPr>
          <w:rFonts w:ascii="Calibri" w:eastAsia="DengXian" w:hAnsi="Calibri" w:cs="Calibri"/>
          <w:b/>
          <w:bCs/>
        </w:rPr>
        <w:t xml:space="preserve">a maximum </w:t>
      </w:r>
      <w:r w:rsidR="0057667A">
        <w:rPr>
          <w:rFonts w:ascii="Calibri" w:eastAsia="DengXian" w:hAnsi="Calibri" w:cs="Calibri"/>
          <w:b/>
          <w:bCs/>
        </w:rPr>
        <w:t>500</w:t>
      </w:r>
      <w:r w:rsidRPr="00FC02B4">
        <w:rPr>
          <w:rFonts w:ascii="Calibri" w:eastAsia="DengXian" w:hAnsi="Calibri" w:cs="Calibri"/>
          <w:b/>
          <w:bCs/>
        </w:rPr>
        <w:t xml:space="preserve"> words (12 font).</w:t>
      </w:r>
    </w:p>
    <w:p w14:paraId="2E7D6C42" w14:textId="1CAEF5FF" w:rsidR="00FC02B4" w:rsidRDefault="00FC02B4" w:rsidP="00FC02B4">
      <w:pPr>
        <w:rPr>
          <w:rFonts w:ascii="Calibri" w:eastAsia="DengXian" w:hAnsi="Calibri" w:cs="Calibri"/>
        </w:rPr>
      </w:pPr>
    </w:p>
    <w:p w14:paraId="7F1FFF31" w14:textId="098DE68D" w:rsidR="00FC02B4" w:rsidRDefault="00FC02B4" w:rsidP="00FC02B4">
      <w:pPr>
        <w:rPr>
          <w:rFonts w:ascii="Calibri" w:eastAsia="DengXian" w:hAnsi="Calibri" w:cs="Calibri"/>
        </w:rPr>
      </w:pPr>
    </w:p>
    <w:p w14:paraId="23D26A7E" w14:textId="5A4C313F" w:rsidR="00FC02B4" w:rsidRDefault="00FC02B4" w:rsidP="00FC02B4">
      <w:pPr>
        <w:rPr>
          <w:rFonts w:ascii="Calibri" w:eastAsia="DengXian" w:hAnsi="Calibri" w:cs="Calibri"/>
        </w:rPr>
      </w:pPr>
    </w:p>
    <w:p w14:paraId="380A370C" w14:textId="7AEE962E" w:rsidR="00FC02B4" w:rsidRDefault="00FC02B4" w:rsidP="00FC02B4">
      <w:pPr>
        <w:rPr>
          <w:rFonts w:ascii="Calibri" w:eastAsia="DengXian" w:hAnsi="Calibri" w:cs="Calibri"/>
        </w:rPr>
      </w:pPr>
    </w:p>
    <w:p w14:paraId="2E046636" w14:textId="79D1F710" w:rsidR="00FC02B4" w:rsidRDefault="00FC02B4" w:rsidP="00FC02B4">
      <w:pPr>
        <w:rPr>
          <w:rFonts w:ascii="Calibri" w:eastAsia="DengXian" w:hAnsi="Calibri" w:cs="Calibri"/>
        </w:rPr>
      </w:pPr>
    </w:p>
    <w:p w14:paraId="07000BAA" w14:textId="27CC2D22" w:rsidR="00FC02B4" w:rsidRDefault="00FC02B4" w:rsidP="00FC02B4">
      <w:pPr>
        <w:rPr>
          <w:rFonts w:ascii="Calibri" w:eastAsia="DengXian" w:hAnsi="Calibri" w:cs="Calibri"/>
        </w:rPr>
      </w:pPr>
    </w:p>
    <w:p w14:paraId="5EEC49EA" w14:textId="29DC8AAC" w:rsidR="00FC02B4" w:rsidRDefault="00FC02B4" w:rsidP="00FC02B4">
      <w:pPr>
        <w:rPr>
          <w:rFonts w:ascii="Calibri" w:eastAsia="DengXian" w:hAnsi="Calibri" w:cs="Calibri"/>
        </w:rPr>
      </w:pPr>
    </w:p>
    <w:p w14:paraId="2DA84231" w14:textId="29254BF2" w:rsidR="004E126B" w:rsidRPr="003F7B32" w:rsidRDefault="004E126B" w:rsidP="00FC02B4">
      <w:pPr>
        <w:snapToGrid w:val="0"/>
        <w:spacing w:after="240" w:line="240" w:lineRule="auto"/>
        <w:jc w:val="both"/>
        <w:rPr>
          <w:rFonts w:cstheme="minorHAnsi"/>
        </w:rPr>
      </w:pPr>
    </w:p>
    <w:sectPr w:rsidR="004E126B" w:rsidRPr="003F7B32" w:rsidSect="004E126B">
      <w:headerReference w:type="even" r:id="rId9"/>
      <w:headerReference w:type="default" r:id="rId10"/>
      <w:footerReference w:type="even" r:id="rId11"/>
      <w:footerReference w:type="default" r:id="rId12"/>
      <w:headerReference w:type="first" r:id="rId13"/>
      <w:footerReference w:type="first" r:id="rId14"/>
      <w:pgSz w:w="11906" w:h="16838"/>
      <w:pgMar w:top="124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D088" w14:textId="77777777" w:rsidR="000E4AE5" w:rsidRDefault="000E4AE5" w:rsidP="007237C3">
      <w:pPr>
        <w:spacing w:after="0" w:line="240" w:lineRule="auto"/>
      </w:pPr>
      <w:r>
        <w:separator/>
      </w:r>
    </w:p>
  </w:endnote>
  <w:endnote w:type="continuationSeparator" w:id="0">
    <w:p w14:paraId="2C2E59AC" w14:textId="77777777" w:rsidR="000E4AE5" w:rsidRDefault="000E4AE5" w:rsidP="007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F6D9" w14:textId="0B590150" w:rsidR="00785586" w:rsidRDefault="00785586">
    <w:pPr>
      <w:pStyle w:val="Footer"/>
    </w:pPr>
    <w:r>
      <w:rPr>
        <w:noProof/>
      </w:rPr>
      <mc:AlternateContent>
        <mc:Choice Requires="wps">
          <w:drawing>
            <wp:anchor distT="0" distB="0" distL="0" distR="0" simplePos="0" relativeHeight="251658243" behindDoc="0" locked="0" layoutInCell="1" allowOverlap="1" wp14:anchorId="7093FE2D" wp14:editId="2FBB8CCB">
              <wp:simplePos x="635" y="635"/>
              <wp:positionH relativeFrom="page">
                <wp:align>center</wp:align>
              </wp:positionH>
              <wp:positionV relativeFrom="page">
                <wp:align>bottom</wp:align>
              </wp:positionV>
              <wp:extent cx="622300" cy="391160"/>
              <wp:effectExtent l="0" t="0" r="6350" b="0"/>
              <wp:wrapNone/>
              <wp:docPr id="5778456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49F5AD" w14:textId="2062B57B"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3FE2D"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3049F5AD" w14:textId="2062B57B"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68CF" w14:textId="4749909C" w:rsidR="00785586" w:rsidRDefault="00785586">
    <w:pPr>
      <w:pStyle w:val="Footer"/>
    </w:pPr>
    <w:r>
      <w:rPr>
        <w:noProof/>
      </w:rPr>
      <mc:AlternateContent>
        <mc:Choice Requires="wps">
          <w:drawing>
            <wp:anchor distT="0" distB="0" distL="0" distR="0" simplePos="0" relativeHeight="251658244" behindDoc="0" locked="0" layoutInCell="1" allowOverlap="1" wp14:anchorId="6C3D80FE" wp14:editId="2B30B1E5">
              <wp:simplePos x="901065" y="10071735"/>
              <wp:positionH relativeFrom="page">
                <wp:align>center</wp:align>
              </wp:positionH>
              <wp:positionV relativeFrom="page">
                <wp:align>bottom</wp:align>
              </wp:positionV>
              <wp:extent cx="622300" cy="391160"/>
              <wp:effectExtent l="0" t="0" r="6350" b="0"/>
              <wp:wrapNone/>
              <wp:docPr id="14461133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B75E47" w14:textId="3FA8AAD3"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D80FE"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32B75E47" w14:textId="3FA8AAD3"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BFDD" w14:textId="25D203BD" w:rsidR="00785586" w:rsidRDefault="00785586">
    <w:pPr>
      <w:pStyle w:val="Footer"/>
    </w:pPr>
    <w:r>
      <w:rPr>
        <w:noProof/>
      </w:rPr>
      <mc:AlternateContent>
        <mc:Choice Requires="wps">
          <w:drawing>
            <wp:anchor distT="0" distB="0" distL="0" distR="0" simplePos="0" relativeHeight="251658245" behindDoc="0" locked="0" layoutInCell="1" allowOverlap="1" wp14:anchorId="04E621C9" wp14:editId="7971D980">
              <wp:simplePos x="897147" y="10075653"/>
              <wp:positionH relativeFrom="page">
                <wp:align>center</wp:align>
              </wp:positionH>
              <wp:positionV relativeFrom="page">
                <wp:align>bottom</wp:align>
              </wp:positionV>
              <wp:extent cx="622300" cy="391160"/>
              <wp:effectExtent l="0" t="0" r="6350" b="0"/>
              <wp:wrapNone/>
              <wp:docPr id="8583757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9C391DB" w14:textId="4EBF56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621C9"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29C391DB" w14:textId="4EBF56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2F78" w14:textId="77777777" w:rsidR="000E4AE5" w:rsidRDefault="000E4AE5" w:rsidP="007237C3">
      <w:pPr>
        <w:spacing w:after="0" w:line="240" w:lineRule="auto"/>
      </w:pPr>
      <w:r>
        <w:separator/>
      </w:r>
    </w:p>
  </w:footnote>
  <w:footnote w:type="continuationSeparator" w:id="0">
    <w:p w14:paraId="43DA3757" w14:textId="77777777" w:rsidR="000E4AE5" w:rsidRDefault="000E4AE5" w:rsidP="0072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34A1" w14:textId="5A188C64" w:rsidR="00785586" w:rsidRDefault="00785586">
    <w:pPr>
      <w:pStyle w:val="Header"/>
    </w:pPr>
    <w:r>
      <w:rPr>
        <w:noProof/>
      </w:rPr>
      <mc:AlternateContent>
        <mc:Choice Requires="wps">
          <w:drawing>
            <wp:anchor distT="0" distB="0" distL="0" distR="0" simplePos="0" relativeHeight="251658241" behindDoc="0" locked="0" layoutInCell="1" allowOverlap="1" wp14:anchorId="7ACECBCA" wp14:editId="1239DACB">
              <wp:simplePos x="635" y="635"/>
              <wp:positionH relativeFrom="page">
                <wp:align>center</wp:align>
              </wp:positionH>
              <wp:positionV relativeFrom="page">
                <wp:align>top</wp:align>
              </wp:positionV>
              <wp:extent cx="622300" cy="391160"/>
              <wp:effectExtent l="0" t="0" r="6350" b="8890"/>
              <wp:wrapNone/>
              <wp:docPr id="546954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CCC73C8" w14:textId="4A82C9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ECBC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7CCC73C8" w14:textId="4A82C9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DF7" w14:textId="0BB209A4" w:rsidR="00785586" w:rsidRDefault="00785586">
    <w:pPr>
      <w:pStyle w:val="Header"/>
    </w:pPr>
    <w:r>
      <w:rPr>
        <w:noProof/>
      </w:rPr>
      <mc:AlternateContent>
        <mc:Choice Requires="wps">
          <w:drawing>
            <wp:anchor distT="0" distB="0" distL="0" distR="0" simplePos="0" relativeHeight="251658242" behindDoc="0" locked="0" layoutInCell="1" allowOverlap="1" wp14:anchorId="482893D9" wp14:editId="09622F39">
              <wp:simplePos x="901065" y="450850"/>
              <wp:positionH relativeFrom="page">
                <wp:align>center</wp:align>
              </wp:positionH>
              <wp:positionV relativeFrom="page">
                <wp:align>top</wp:align>
              </wp:positionV>
              <wp:extent cx="622300" cy="391160"/>
              <wp:effectExtent l="0" t="0" r="6350" b="8890"/>
              <wp:wrapNone/>
              <wp:docPr id="12312543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AED7CF6" w14:textId="63DFC680"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893D9"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5AED7CF6" w14:textId="63DFC680"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B90" w14:textId="2AC3FA43" w:rsidR="007237C3" w:rsidRPr="007237C3" w:rsidRDefault="00785586" w:rsidP="007237C3">
    <w:pPr>
      <w:tabs>
        <w:tab w:val="center" w:pos="4513"/>
        <w:tab w:val="right" w:pos="9026"/>
      </w:tabs>
      <w:spacing w:after="0" w:line="240" w:lineRule="auto"/>
      <w:jc w:val="center"/>
      <w:rPr>
        <w:rFonts w:ascii="Calibri" w:eastAsia="DengXian" w:hAnsi="Calibri" w:cs="Times New Roman"/>
        <w:spacing w:val="-5"/>
        <w:sz w:val="20"/>
      </w:rPr>
    </w:pPr>
    <w:r>
      <w:rPr>
        <w:rFonts w:ascii="Calibri" w:eastAsia="DengXian" w:hAnsi="Calibri" w:cs="Times New Roman"/>
        <w:noProof/>
      </w:rPr>
      <mc:AlternateContent>
        <mc:Choice Requires="wps">
          <w:drawing>
            <wp:anchor distT="0" distB="0" distL="0" distR="0" simplePos="0" relativeHeight="251658240" behindDoc="0" locked="0" layoutInCell="1" allowOverlap="1" wp14:anchorId="3B649643" wp14:editId="1C5F17F0">
              <wp:simplePos x="897147" y="448574"/>
              <wp:positionH relativeFrom="page">
                <wp:align>center</wp:align>
              </wp:positionH>
              <wp:positionV relativeFrom="page">
                <wp:align>top</wp:align>
              </wp:positionV>
              <wp:extent cx="622300" cy="391160"/>
              <wp:effectExtent l="0" t="0" r="6350" b="8890"/>
              <wp:wrapNone/>
              <wp:docPr id="16773796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0654420" w14:textId="47F3290F"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4964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00654420" w14:textId="47F3290F"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r w:rsidR="007237C3" w:rsidRPr="007237C3">
      <w:rPr>
        <w:rFonts w:ascii="Calibri" w:eastAsia="DengXian" w:hAnsi="Calibri" w:cs="Times New Roman"/>
        <w:noProof/>
      </w:rPr>
      <w:drawing>
        <wp:inline distT="0" distB="0" distL="0" distR="0" wp14:anchorId="5BDEF61E" wp14:editId="1394B791">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1BEFBB1"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p>
  <w:p w14:paraId="1B9AA063" w14:textId="110E4868" w:rsidR="00D37B7E" w:rsidRPr="004E126B" w:rsidRDefault="007237C3" w:rsidP="00D37B7E">
    <w:pPr>
      <w:spacing w:after="0"/>
      <w:jc w:val="center"/>
      <w:outlineLvl w:val="0"/>
      <w:rPr>
        <w:rFonts w:ascii="Arial" w:eastAsia="DengXian" w:hAnsi="Arial" w:cs="Arial"/>
        <w:b/>
      </w:rPr>
    </w:pPr>
    <w:r w:rsidRPr="007237C3">
      <w:rPr>
        <w:rFonts w:ascii="Arial" w:eastAsia="DengXian" w:hAnsi="Arial" w:cs="Arial"/>
        <w:b/>
      </w:rPr>
      <w:t xml:space="preserve">AUSTRALIAN </w:t>
    </w:r>
    <w:r w:rsidR="00D37B7E">
      <w:rPr>
        <w:rFonts w:ascii="Arial" w:eastAsia="DengXian" w:hAnsi="Arial" w:cs="Arial"/>
        <w:b/>
      </w:rPr>
      <w:t xml:space="preserve">EMBASSY </w:t>
    </w:r>
    <w:r w:rsidR="00D952F8">
      <w:rPr>
        <w:rFonts w:ascii="Arial" w:eastAsia="DengXian" w:hAnsi="Arial" w:cs="Arial" w:hint="eastAsia"/>
        <w:b/>
      </w:rPr>
      <w:t>BEIJING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4321E4C"/>
    <w:multiLevelType w:val="multilevel"/>
    <w:tmpl w:val="6AA6D5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50384"/>
    <w:multiLevelType w:val="hybridMultilevel"/>
    <w:tmpl w:val="F678DE5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0F6329"/>
    <w:multiLevelType w:val="hybridMultilevel"/>
    <w:tmpl w:val="DB88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5CE584"/>
    <w:multiLevelType w:val="hybridMultilevel"/>
    <w:tmpl w:val="35683F54"/>
    <w:lvl w:ilvl="0" w:tplc="E4B449D4">
      <w:start w:val="1"/>
      <w:numFmt w:val="bullet"/>
      <w:lvlText w:val=""/>
      <w:lvlJc w:val="left"/>
      <w:pPr>
        <w:ind w:left="720" w:hanging="360"/>
      </w:pPr>
      <w:rPr>
        <w:rFonts w:ascii="Symbol" w:hAnsi="Symbol" w:hint="default"/>
      </w:rPr>
    </w:lvl>
    <w:lvl w:ilvl="1" w:tplc="BAFCE418">
      <w:start w:val="1"/>
      <w:numFmt w:val="bullet"/>
      <w:lvlText w:val="o"/>
      <w:lvlJc w:val="left"/>
      <w:pPr>
        <w:ind w:left="1440" w:hanging="360"/>
      </w:pPr>
      <w:rPr>
        <w:rFonts w:ascii="Courier New" w:hAnsi="Courier New" w:cs="Times New Roman" w:hint="default"/>
      </w:rPr>
    </w:lvl>
    <w:lvl w:ilvl="2" w:tplc="28F4868C">
      <w:start w:val="1"/>
      <w:numFmt w:val="bullet"/>
      <w:lvlText w:val=""/>
      <w:lvlJc w:val="left"/>
      <w:pPr>
        <w:ind w:left="2160" w:hanging="360"/>
      </w:pPr>
      <w:rPr>
        <w:rFonts w:ascii="Wingdings" w:hAnsi="Wingdings" w:hint="default"/>
      </w:rPr>
    </w:lvl>
    <w:lvl w:ilvl="3" w:tplc="2B3AC858">
      <w:start w:val="1"/>
      <w:numFmt w:val="bullet"/>
      <w:lvlText w:val=""/>
      <w:lvlJc w:val="left"/>
      <w:pPr>
        <w:ind w:left="2880" w:hanging="360"/>
      </w:pPr>
      <w:rPr>
        <w:rFonts w:ascii="Symbol" w:hAnsi="Symbol" w:hint="default"/>
      </w:rPr>
    </w:lvl>
    <w:lvl w:ilvl="4" w:tplc="7454211C">
      <w:start w:val="1"/>
      <w:numFmt w:val="bullet"/>
      <w:lvlText w:val="o"/>
      <w:lvlJc w:val="left"/>
      <w:pPr>
        <w:ind w:left="3600" w:hanging="360"/>
      </w:pPr>
      <w:rPr>
        <w:rFonts w:ascii="Courier New" w:hAnsi="Courier New" w:cs="Times New Roman" w:hint="default"/>
      </w:rPr>
    </w:lvl>
    <w:lvl w:ilvl="5" w:tplc="B93606CC">
      <w:start w:val="1"/>
      <w:numFmt w:val="bullet"/>
      <w:lvlText w:val=""/>
      <w:lvlJc w:val="left"/>
      <w:pPr>
        <w:ind w:left="4320" w:hanging="360"/>
      </w:pPr>
      <w:rPr>
        <w:rFonts w:ascii="Wingdings" w:hAnsi="Wingdings" w:hint="default"/>
      </w:rPr>
    </w:lvl>
    <w:lvl w:ilvl="6" w:tplc="16AABDA8">
      <w:start w:val="1"/>
      <w:numFmt w:val="bullet"/>
      <w:lvlText w:val=""/>
      <w:lvlJc w:val="left"/>
      <w:pPr>
        <w:ind w:left="5040" w:hanging="360"/>
      </w:pPr>
      <w:rPr>
        <w:rFonts w:ascii="Symbol" w:hAnsi="Symbol" w:hint="default"/>
      </w:rPr>
    </w:lvl>
    <w:lvl w:ilvl="7" w:tplc="605C0650">
      <w:start w:val="1"/>
      <w:numFmt w:val="bullet"/>
      <w:lvlText w:val="o"/>
      <w:lvlJc w:val="left"/>
      <w:pPr>
        <w:ind w:left="5760" w:hanging="360"/>
      </w:pPr>
      <w:rPr>
        <w:rFonts w:ascii="Courier New" w:hAnsi="Courier New" w:cs="Times New Roman" w:hint="default"/>
      </w:rPr>
    </w:lvl>
    <w:lvl w:ilvl="8" w:tplc="6D6A1314">
      <w:start w:val="1"/>
      <w:numFmt w:val="bullet"/>
      <w:lvlText w:val=""/>
      <w:lvlJc w:val="left"/>
      <w:pPr>
        <w:ind w:left="6480" w:hanging="360"/>
      </w:pPr>
      <w:rPr>
        <w:rFonts w:ascii="Wingdings" w:hAnsi="Wingdings" w:hint="default"/>
      </w:rPr>
    </w:lvl>
  </w:abstractNum>
  <w:abstractNum w:abstractNumId="8" w15:restartNumberingAfterBreak="0">
    <w:nsid w:val="1CC31BB6"/>
    <w:multiLevelType w:val="hybridMultilevel"/>
    <w:tmpl w:val="8D44D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377201"/>
    <w:multiLevelType w:val="hybridMultilevel"/>
    <w:tmpl w:val="5E30D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A936AFC"/>
    <w:multiLevelType w:val="hybridMultilevel"/>
    <w:tmpl w:val="2EBC2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EB1038"/>
    <w:multiLevelType w:val="hybridMultilevel"/>
    <w:tmpl w:val="E5D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F5622E"/>
    <w:multiLevelType w:val="hybridMultilevel"/>
    <w:tmpl w:val="43D22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195DE4"/>
    <w:multiLevelType w:val="hybridMultilevel"/>
    <w:tmpl w:val="84F42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0846F2"/>
    <w:multiLevelType w:val="hybridMultilevel"/>
    <w:tmpl w:val="027A6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3A9994F"/>
    <w:multiLevelType w:val="hybridMultilevel"/>
    <w:tmpl w:val="99DAC4AE"/>
    <w:lvl w:ilvl="0" w:tplc="FC7004EC">
      <w:start w:val="1"/>
      <w:numFmt w:val="decimal"/>
      <w:lvlText w:val="%1."/>
      <w:lvlJc w:val="left"/>
      <w:pPr>
        <w:ind w:left="720" w:hanging="360"/>
      </w:pPr>
    </w:lvl>
    <w:lvl w:ilvl="1" w:tplc="48A0B20C">
      <w:start w:val="1"/>
      <w:numFmt w:val="lowerLetter"/>
      <w:lvlText w:val="%2."/>
      <w:lvlJc w:val="left"/>
      <w:pPr>
        <w:ind w:left="1440" w:hanging="360"/>
      </w:pPr>
    </w:lvl>
    <w:lvl w:ilvl="2" w:tplc="F282E6CC">
      <w:start w:val="1"/>
      <w:numFmt w:val="lowerRoman"/>
      <w:lvlText w:val="%3."/>
      <w:lvlJc w:val="right"/>
      <w:pPr>
        <w:ind w:left="2160" w:hanging="180"/>
      </w:pPr>
    </w:lvl>
    <w:lvl w:ilvl="3" w:tplc="A4282824">
      <w:start w:val="1"/>
      <w:numFmt w:val="decimal"/>
      <w:lvlText w:val="%4."/>
      <w:lvlJc w:val="left"/>
      <w:pPr>
        <w:ind w:left="2880" w:hanging="360"/>
      </w:pPr>
    </w:lvl>
    <w:lvl w:ilvl="4" w:tplc="333E2AD2">
      <w:start w:val="1"/>
      <w:numFmt w:val="lowerLetter"/>
      <w:lvlText w:val="%5."/>
      <w:lvlJc w:val="left"/>
      <w:pPr>
        <w:ind w:left="3600" w:hanging="360"/>
      </w:pPr>
    </w:lvl>
    <w:lvl w:ilvl="5" w:tplc="0762A936">
      <w:start w:val="1"/>
      <w:numFmt w:val="lowerRoman"/>
      <w:lvlText w:val="%6."/>
      <w:lvlJc w:val="right"/>
      <w:pPr>
        <w:ind w:left="4320" w:hanging="180"/>
      </w:pPr>
    </w:lvl>
    <w:lvl w:ilvl="6" w:tplc="2E6A04C8">
      <w:start w:val="1"/>
      <w:numFmt w:val="decimal"/>
      <w:lvlText w:val="%7."/>
      <w:lvlJc w:val="left"/>
      <w:pPr>
        <w:ind w:left="5040" w:hanging="360"/>
      </w:pPr>
    </w:lvl>
    <w:lvl w:ilvl="7" w:tplc="BC7A4F58">
      <w:start w:val="1"/>
      <w:numFmt w:val="lowerLetter"/>
      <w:lvlText w:val="%8."/>
      <w:lvlJc w:val="left"/>
      <w:pPr>
        <w:ind w:left="5760" w:hanging="360"/>
      </w:pPr>
    </w:lvl>
    <w:lvl w:ilvl="8" w:tplc="67665234">
      <w:start w:val="1"/>
      <w:numFmt w:val="lowerRoman"/>
      <w:lvlText w:val="%9."/>
      <w:lvlJc w:val="right"/>
      <w:pPr>
        <w:ind w:left="6480" w:hanging="180"/>
      </w:pPr>
    </w:lvl>
  </w:abstractNum>
  <w:abstractNum w:abstractNumId="17" w15:restartNumberingAfterBreak="0">
    <w:nsid w:val="57AB7726"/>
    <w:multiLevelType w:val="hybridMultilevel"/>
    <w:tmpl w:val="00C49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8950E86"/>
    <w:multiLevelType w:val="hybridMultilevel"/>
    <w:tmpl w:val="D966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287675"/>
    <w:multiLevelType w:val="hybridMultilevel"/>
    <w:tmpl w:val="50F06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6F2704"/>
    <w:multiLevelType w:val="hybridMultilevel"/>
    <w:tmpl w:val="F236BA3C"/>
    <w:lvl w:ilvl="0" w:tplc="787CC14C">
      <w:start w:val="1"/>
      <w:numFmt w:val="decimal"/>
      <w:lvlText w:val="%1."/>
      <w:lvlJc w:val="left"/>
      <w:pPr>
        <w:tabs>
          <w:tab w:val="num" w:pos="720"/>
        </w:tabs>
        <w:ind w:left="72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7054621"/>
    <w:multiLevelType w:val="hybridMultilevel"/>
    <w:tmpl w:val="5C08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EB253C"/>
    <w:multiLevelType w:val="hybridMultilevel"/>
    <w:tmpl w:val="16B477F6"/>
    <w:lvl w:ilvl="0" w:tplc="16D64F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6249420">
    <w:abstractNumId w:val="12"/>
  </w:num>
  <w:num w:numId="2" w16cid:durableId="1137071706">
    <w:abstractNumId w:val="5"/>
  </w:num>
  <w:num w:numId="3" w16cid:durableId="1768116203">
    <w:abstractNumId w:val="15"/>
  </w:num>
  <w:num w:numId="4" w16cid:durableId="1399785124">
    <w:abstractNumId w:val="6"/>
  </w:num>
  <w:num w:numId="5" w16cid:durableId="1700429413">
    <w:abstractNumId w:val="10"/>
  </w:num>
  <w:num w:numId="6" w16cid:durableId="252783079">
    <w:abstractNumId w:val="11"/>
  </w:num>
  <w:num w:numId="7" w16cid:durableId="1646008966">
    <w:abstractNumId w:val="4"/>
  </w:num>
  <w:num w:numId="8" w16cid:durableId="444085970">
    <w:abstractNumId w:val="22"/>
  </w:num>
  <w:num w:numId="9" w16cid:durableId="636689252">
    <w:abstractNumId w:val="17"/>
  </w:num>
  <w:num w:numId="10" w16cid:durableId="1920433338">
    <w:abstractNumId w:val="13"/>
  </w:num>
  <w:num w:numId="11" w16cid:durableId="1408570916">
    <w:abstractNumId w:val="0"/>
  </w:num>
  <w:num w:numId="12" w16cid:durableId="763918045">
    <w:abstractNumId w:val="4"/>
  </w:num>
  <w:num w:numId="13" w16cid:durableId="615604451">
    <w:abstractNumId w:val="8"/>
  </w:num>
  <w:num w:numId="14" w16cid:durableId="1434476013">
    <w:abstractNumId w:val="18"/>
  </w:num>
  <w:num w:numId="15" w16cid:durableId="557324632">
    <w:abstractNumId w:val="23"/>
  </w:num>
  <w:num w:numId="16" w16cid:durableId="1706324917">
    <w:abstractNumId w:val="3"/>
  </w:num>
  <w:num w:numId="17" w16cid:durableId="594702893">
    <w:abstractNumId w:val="19"/>
  </w:num>
  <w:num w:numId="18" w16cid:durableId="1914508399">
    <w:abstractNumId w:val="14"/>
  </w:num>
  <w:num w:numId="19" w16cid:durableId="209340337">
    <w:abstractNumId w:val="2"/>
  </w:num>
  <w:num w:numId="20" w16cid:durableId="928470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8597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703664">
    <w:abstractNumId w:val="7"/>
  </w:num>
  <w:num w:numId="23" w16cid:durableId="1205485679">
    <w:abstractNumId w:val="9"/>
  </w:num>
  <w:num w:numId="24" w16cid:durableId="1395007450">
    <w:abstractNumId w:val="1"/>
    <w:lvlOverride w:ilvl="0">
      <w:startOverride w:val="1"/>
    </w:lvlOverride>
    <w:lvlOverride w:ilvl="1"/>
    <w:lvlOverride w:ilvl="2"/>
    <w:lvlOverride w:ilvl="3"/>
    <w:lvlOverride w:ilvl="4"/>
    <w:lvlOverride w:ilvl="5"/>
    <w:lvlOverride w:ilvl="6"/>
    <w:lvlOverride w:ilvl="7"/>
    <w:lvlOverride w:ilvl="8"/>
  </w:num>
  <w:num w:numId="25" w16cid:durableId="1011104093">
    <w:abstractNumId w:val="21"/>
    <w:lvlOverride w:ilvl="0"/>
    <w:lvlOverride w:ilvl="1"/>
    <w:lvlOverride w:ilvl="2"/>
    <w:lvlOverride w:ilvl="3"/>
    <w:lvlOverride w:ilvl="4"/>
    <w:lvlOverride w:ilvl="5"/>
    <w:lvlOverride w:ilvl="6"/>
    <w:lvlOverride w:ilvl="7"/>
    <w:lvlOverride w:ilvl="8"/>
  </w:num>
  <w:num w:numId="26" w16cid:durableId="698891531">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3"/>
    <w:rsid w:val="0001109E"/>
    <w:rsid w:val="00047682"/>
    <w:rsid w:val="000527E5"/>
    <w:rsid w:val="0005740F"/>
    <w:rsid w:val="00065C81"/>
    <w:rsid w:val="00067074"/>
    <w:rsid w:val="00096DB5"/>
    <w:rsid w:val="0009726B"/>
    <w:rsid w:val="000A2624"/>
    <w:rsid w:val="000A6821"/>
    <w:rsid w:val="000B689C"/>
    <w:rsid w:val="000E4AE5"/>
    <w:rsid w:val="000F0B19"/>
    <w:rsid w:val="00125370"/>
    <w:rsid w:val="0013345A"/>
    <w:rsid w:val="001608AB"/>
    <w:rsid w:val="00182235"/>
    <w:rsid w:val="001A63A7"/>
    <w:rsid w:val="001C0F91"/>
    <w:rsid w:val="001C438C"/>
    <w:rsid w:val="001C7DC7"/>
    <w:rsid w:val="001D37A1"/>
    <w:rsid w:val="002615CB"/>
    <w:rsid w:val="002809DC"/>
    <w:rsid w:val="002857DA"/>
    <w:rsid w:val="00294926"/>
    <w:rsid w:val="002D10FB"/>
    <w:rsid w:val="002E05C6"/>
    <w:rsid w:val="002F415C"/>
    <w:rsid w:val="00302052"/>
    <w:rsid w:val="003022B9"/>
    <w:rsid w:val="00315E2F"/>
    <w:rsid w:val="003233DB"/>
    <w:rsid w:val="00326714"/>
    <w:rsid w:val="00347D93"/>
    <w:rsid w:val="00353CF3"/>
    <w:rsid w:val="00355565"/>
    <w:rsid w:val="00372AC4"/>
    <w:rsid w:val="003A69F4"/>
    <w:rsid w:val="003D11C3"/>
    <w:rsid w:val="003D375B"/>
    <w:rsid w:val="003E3E35"/>
    <w:rsid w:val="003F3100"/>
    <w:rsid w:val="003F3D9C"/>
    <w:rsid w:val="003F499A"/>
    <w:rsid w:val="003F7B32"/>
    <w:rsid w:val="00473A65"/>
    <w:rsid w:val="00487A02"/>
    <w:rsid w:val="004907BA"/>
    <w:rsid w:val="004A6A7D"/>
    <w:rsid w:val="004C0D9F"/>
    <w:rsid w:val="004C2A77"/>
    <w:rsid w:val="004C3876"/>
    <w:rsid w:val="004D72AF"/>
    <w:rsid w:val="004E126B"/>
    <w:rsid w:val="004E2526"/>
    <w:rsid w:val="004E69D3"/>
    <w:rsid w:val="005146CB"/>
    <w:rsid w:val="00534E30"/>
    <w:rsid w:val="005577CA"/>
    <w:rsid w:val="0057049A"/>
    <w:rsid w:val="005717D9"/>
    <w:rsid w:val="0057667A"/>
    <w:rsid w:val="00582E54"/>
    <w:rsid w:val="005868E6"/>
    <w:rsid w:val="005F53CE"/>
    <w:rsid w:val="00601366"/>
    <w:rsid w:val="00654050"/>
    <w:rsid w:val="006D4E22"/>
    <w:rsid w:val="007237C3"/>
    <w:rsid w:val="00726380"/>
    <w:rsid w:val="00730445"/>
    <w:rsid w:val="00733D29"/>
    <w:rsid w:val="00784B9E"/>
    <w:rsid w:val="00784E63"/>
    <w:rsid w:val="00785586"/>
    <w:rsid w:val="007A6A01"/>
    <w:rsid w:val="007D4C79"/>
    <w:rsid w:val="007E0EED"/>
    <w:rsid w:val="007F3D78"/>
    <w:rsid w:val="007F45F5"/>
    <w:rsid w:val="00835A19"/>
    <w:rsid w:val="00856236"/>
    <w:rsid w:val="00870867"/>
    <w:rsid w:val="00872D35"/>
    <w:rsid w:val="008741A6"/>
    <w:rsid w:val="008826D3"/>
    <w:rsid w:val="008855EB"/>
    <w:rsid w:val="00892DE3"/>
    <w:rsid w:val="00893AE2"/>
    <w:rsid w:val="008C4A7A"/>
    <w:rsid w:val="008E0C73"/>
    <w:rsid w:val="008E366B"/>
    <w:rsid w:val="009102D3"/>
    <w:rsid w:val="0092643E"/>
    <w:rsid w:val="009632D1"/>
    <w:rsid w:val="00965B7B"/>
    <w:rsid w:val="00980677"/>
    <w:rsid w:val="009B68B2"/>
    <w:rsid w:val="009B7F30"/>
    <w:rsid w:val="009C2E03"/>
    <w:rsid w:val="009C475E"/>
    <w:rsid w:val="009F6E56"/>
    <w:rsid w:val="00A06860"/>
    <w:rsid w:val="00A12017"/>
    <w:rsid w:val="00A15F6F"/>
    <w:rsid w:val="00A318D5"/>
    <w:rsid w:val="00A36200"/>
    <w:rsid w:val="00A547B7"/>
    <w:rsid w:val="00A55AF3"/>
    <w:rsid w:val="00B04B6D"/>
    <w:rsid w:val="00B36ACF"/>
    <w:rsid w:val="00B4339B"/>
    <w:rsid w:val="00B454BA"/>
    <w:rsid w:val="00B51B62"/>
    <w:rsid w:val="00B53430"/>
    <w:rsid w:val="00B7737A"/>
    <w:rsid w:val="00B97C60"/>
    <w:rsid w:val="00BD3C00"/>
    <w:rsid w:val="00C14F44"/>
    <w:rsid w:val="00C15341"/>
    <w:rsid w:val="00C22655"/>
    <w:rsid w:val="00C43A5F"/>
    <w:rsid w:val="00C44BBA"/>
    <w:rsid w:val="00C4605D"/>
    <w:rsid w:val="00C475B1"/>
    <w:rsid w:val="00CB2369"/>
    <w:rsid w:val="00CB2A93"/>
    <w:rsid w:val="00CE7E9C"/>
    <w:rsid w:val="00D02804"/>
    <w:rsid w:val="00D31DBC"/>
    <w:rsid w:val="00D37B7E"/>
    <w:rsid w:val="00D40CEA"/>
    <w:rsid w:val="00D71799"/>
    <w:rsid w:val="00D73565"/>
    <w:rsid w:val="00D81630"/>
    <w:rsid w:val="00D920AE"/>
    <w:rsid w:val="00D94A7D"/>
    <w:rsid w:val="00D952F8"/>
    <w:rsid w:val="00D973DD"/>
    <w:rsid w:val="00DC0584"/>
    <w:rsid w:val="00DE71E8"/>
    <w:rsid w:val="00E5045A"/>
    <w:rsid w:val="00E51725"/>
    <w:rsid w:val="00E578AE"/>
    <w:rsid w:val="00E57C68"/>
    <w:rsid w:val="00E647C8"/>
    <w:rsid w:val="00E64884"/>
    <w:rsid w:val="00E663D1"/>
    <w:rsid w:val="00E74B43"/>
    <w:rsid w:val="00E77B79"/>
    <w:rsid w:val="00E8038E"/>
    <w:rsid w:val="00E9292D"/>
    <w:rsid w:val="00E94B86"/>
    <w:rsid w:val="00EB47E6"/>
    <w:rsid w:val="00EC63CB"/>
    <w:rsid w:val="00EE3A1C"/>
    <w:rsid w:val="00EF631C"/>
    <w:rsid w:val="00F04616"/>
    <w:rsid w:val="00F1190C"/>
    <w:rsid w:val="00F26EB3"/>
    <w:rsid w:val="00F44722"/>
    <w:rsid w:val="00FC02B4"/>
    <w:rsid w:val="00FC7411"/>
    <w:rsid w:val="00FE6C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D79"/>
  <w15:chartTrackingRefBased/>
  <w15:docId w15:val="{34571A2D-5106-4D61-A976-D52ED17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369"/>
    <w:pPr>
      <w:keepNext/>
      <w:spacing w:before="240" w:after="60" w:line="240" w:lineRule="auto"/>
      <w:outlineLvl w:val="1"/>
    </w:pPr>
    <w:rPr>
      <w:rFonts w:ascii="Arial" w:eastAsia="Times New Roman" w:hAnsi="Arial" w:cs="Times New Roman"/>
      <w:b/>
      <w:bCs/>
      <w:i/>
      <w:iCs/>
      <w:sz w:val="28"/>
      <w:szCs w:val="28"/>
      <w:lang w:val="x-none" w:eastAsia="en-AU"/>
    </w:rPr>
  </w:style>
  <w:style w:type="paragraph" w:styleId="Heading3">
    <w:name w:val="heading 3"/>
    <w:basedOn w:val="Normal"/>
    <w:next w:val="Normal"/>
    <w:link w:val="Heading3Char"/>
    <w:uiPriority w:val="9"/>
    <w:semiHidden/>
    <w:unhideWhenUsed/>
    <w:qFormat/>
    <w:rsid w:val="00B773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73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C02B4"/>
    <w:pPr>
      <w:spacing w:before="240" w:after="60" w:line="240" w:lineRule="auto"/>
      <w:outlineLvl w:val="5"/>
    </w:pPr>
    <w:rPr>
      <w:rFonts w:ascii="Calibri" w:eastAsia="SimSun" w:hAnsi="Calibri" w:cs="Times New Roman"/>
      <w:b/>
      <w:bCs/>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C3"/>
  </w:style>
  <w:style w:type="paragraph" w:styleId="Footer">
    <w:name w:val="footer"/>
    <w:basedOn w:val="Normal"/>
    <w:link w:val="FooterChar"/>
    <w:uiPriority w:val="99"/>
    <w:unhideWhenUsed/>
    <w:rsid w:val="0072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C3"/>
  </w:style>
  <w:style w:type="character" w:styleId="Hyperlink">
    <w:name w:val="Hyperlink"/>
    <w:basedOn w:val="DefaultParagraphFont"/>
    <w:uiPriority w:val="99"/>
    <w:unhideWhenUsed/>
    <w:rsid w:val="007237C3"/>
    <w:rPr>
      <w:color w:val="0563C1" w:themeColor="hyperlink"/>
      <w:u w:val="single"/>
    </w:rPr>
  </w:style>
  <w:style w:type="character" w:styleId="UnresolvedMention">
    <w:name w:val="Unresolved Mention"/>
    <w:basedOn w:val="DefaultParagraphFont"/>
    <w:uiPriority w:val="99"/>
    <w:semiHidden/>
    <w:unhideWhenUsed/>
    <w:rsid w:val="007237C3"/>
    <w:rPr>
      <w:color w:val="605E5C"/>
      <w:shd w:val="clear" w:color="auto" w:fill="E1DFDD"/>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4E126B"/>
    <w:pPr>
      <w:ind w:left="720"/>
      <w:contextualSpacing/>
    </w:pPr>
  </w:style>
  <w:style w:type="character" w:customStyle="1" w:styleId="Heading2Char">
    <w:name w:val="Heading 2 Char"/>
    <w:basedOn w:val="DefaultParagraphFont"/>
    <w:link w:val="Heading2"/>
    <w:rsid w:val="00CB2369"/>
    <w:rPr>
      <w:rFonts w:ascii="Arial" w:eastAsia="Times New Roman" w:hAnsi="Arial" w:cs="Times New Roman"/>
      <w:b/>
      <w:bCs/>
      <w:i/>
      <w:iCs/>
      <w:sz w:val="28"/>
      <w:szCs w:val="28"/>
      <w:lang w:val="x-none"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basedOn w:val="DefaultParagraphFont"/>
    <w:link w:val="ListParagraph"/>
    <w:uiPriority w:val="34"/>
    <w:qFormat/>
    <w:rsid w:val="00CB2369"/>
  </w:style>
  <w:style w:type="character" w:customStyle="1" w:styleId="Heading6Char">
    <w:name w:val="Heading 6 Char"/>
    <w:basedOn w:val="DefaultParagraphFont"/>
    <w:link w:val="Heading6"/>
    <w:uiPriority w:val="9"/>
    <w:semiHidden/>
    <w:rsid w:val="00FC02B4"/>
    <w:rPr>
      <w:rFonts w:ascii="Calibri" w:eastAsia="SimSun" w:hAnsi="Calibri" w:cs="Times New Roman"/>
      <w:b/>
      <w:bCs/>
      <w:lang w:eastAsia="en-AU"/>
    </w:rPr>
  </w:style>
  <w:style w:type="paragraph" w:styleId="BodyText">
    <w:name w:val="Body Text"/>
    <w:basedOn w:val="Normal"/>
    <w:link w:val="BodyTextChar"/>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character" w:customStyle="1" w:styleId="BodyTextChar">
    <w:name w:val="Body Text Char"/>
    <w:basedOn w:val="DefaultParagraphFont"/>
    <w:link w:val="BodyText"/>
    <w:uiPriority w:val="1"/>
    <w:rsid w:val="00FC02B4"/>
    <w:rPr>
      <w:rFonts w:ascii="Calibri Light" w:eastAsia="SimSun" w:hAnsi="Calibri Light" w:cs="Calibri Light"/>
      <w:sz w:val="24"/>
      <w:szCs w:val="24"/>
    </w:rPr>
  </w:style>
  <w:style w:type="paragraph" w:customStyle="1" w:styleId="TableParagraph">
    <w:name w:val="Table Paragraph"/>
    <w:basedOn w:val="Normal"/>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paragraph" w:styleId="CommentText">
    <w:name w:val="annotation text"/>
    <w:basedOn w:val="Normal"/>
    <w:link w:val="CommentTextChar"/>
    <w:uiPriority w:val="99"/>
    <w:unhideWhenUsed/>
    <w:rsid w:val="009C475E"/>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9C475E"/>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9C475E"/>
    <w:rPr>
      <w:sz w:val="16"/>
      <w:szCs w:val="16"/>
    </w:rPr>
  </w:style>
  <w:style w:type="character" w:customStyle="1" w:styleId="ui-provider">
    <w:name w:val="ui-provider"/>
    <w:basedOn w:val="DefaultParagraphFont"/>
    <w:rsid w:val="009C2E03"/>
  </w:style>
  <w:style w:type="character" w:customStyle="1" w:styleId="Heading3Char">
    <w:name w:val="Heading 3 Char"/>
    <w:basedOn w:val="DefaultParagraphFont"/>
    <w:link w:val="Heading3"/>
    <w:uiPriority w:val="9"/>
    <w:semiHidden/>
    <w:rsid w:val="00B773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737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B7737A"/>
    <w:pPr>
      <w:spacing w:before="100" w:beforeAutospacing="1" w:after="100" w:afterAutospacing="1"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663D1"/>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E663D1"/>
    <w:rPr>
      <w:rFonts w:ascii="Times New Roman" w:eastAsia="Times New Roman" w:hAnsi="Times New Roman" w:cs="Times New Roman"/>
      <w:b/>
      <w:bCs/>
      <w:sz w:val="20"/>
      <w:szCs w:val="20"/>
      <w:lang w:eastAsia="en-AU"/>
    </w:rPr>
  </w:style>
  <w:style w:type="paragraph" w:styleId="Revision">
    <w:name w:val="Revision"/>
    <w:hidden/>
    <w:uiPriority w:val="99"/>
    <w:semiHidden/>
    <w:rsid w:val="00E66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226">
      <w:bodyDiv w:val="1"/>
      <w:marLeft w:val="0"/>
      <w:marRight w:val="0"/>
      <w:marTop w:val="0"/>
      <w:marBottom w:val="0"/>
      <w:divBdr>
        <w:top w:val="none" w:sz="0" w:space="0" w:color="auto"/>
        <w:left w:val="none" w:sz="0" w:space="0" w:color="auto"/>
        <w:bottom w:val="none" w:sz="0" w:space="0" w:color="auto"/>
        <w:right w:val="none" w:sz="0" w:space="0" w:color="auto"/>
      </w:divBdr>
    </w:div>
    <w:div w:id="387610057">
      <w:bodyDiv w:val="1"/>
      <w:marLeft w:val="0"/>
      <w:marRight w:val="0"/>
      <w:marTop w:val="0"/>
      <w:marBottom w:val="0"/>
      <w:divBdr>
        <w:top w:val="none" w:sz="0" w:space="0" w:color="auto"/>
        <w:left w:val="none" w:sz="0" w:space="0" w:color="auto"/>
        <w:bottom w:val="none" w:sz="0" w:space="0" w:color="auto"/>
        <w:right w:val="none" w:sz="0" w:space="0" w:color="auto"/>
      </w:divBdr>
    </w:div>
    <w:div w:id="543366046">
      <w:bodyDiv w:val="1"/>
      <w:marLeft w:val="0"/>
      <w:marRight w:val="0"/>
      <w:marTop w:val="0"/>
      <w:marBottom w:val="0"/>
      <w:divBdr>
        <w:top w:val="none" w:sz="0" w:space="0" w:color="auto"/>
        <w:left w:val="none" w:sz="0" w:space="0" w:color="auto"/>
        <w:bottom w:val="none" w:sz="0" w:space="0" w:color="auto"/>
        <w:right w:val="none" w:sz="0" w:space="0" w:color="auto"/>
      </w:divBdr>
    </w:div>
    <w:div w:id="621153049">
      <w:bodyDiv w:val="1"/>
      <w:marLeft w:val="0"/>
      <w:marRight w:val="0"/>
      <w:marTop w:val="0"/>
      <w:marBottom w:val="0"/>
      <w:divBdr>
        <w:top w:val="none" w:sz="0" w:space="0" w:color="auto"/>
        <w:left w:val="none" w:sz="0" w:space="0" w:color="auto"/>
        <w:bottom w:val="none" w:sz="0" w:space="0" w:color="auto"/>
        <w:right w:val="none" w:sz="0" w:space="0" w:color="auto"/>
      </w:divBdr>
    </w:div>
    <w:div w:id="914316614">
      <w:bodyDiv w:val="1"/>
      <w:marLeft w:val="0"/>
      <w:marRight w:val="0"/>
      <w:marTop w:val="0"/>
      <w:marBottom w:val="0"/>
      <w:divBdr>
        <w:top w:val="none" w:sz="0" w:space="0" w:color="auto"/>
        <w:left w:val="none" w:sz="0" w:space="0" w:color="auto"/>
        <w:bottom w:val="none" w:sz="0" w:space="0" w:color="auto"/>
        <w:right w:val="none" w:sz="0" w:space="0" w:color="auto"/>
      </w:divBdr>
    </w:div>
    <w:div w:id="1018391418">
      <w:bodyDiv w:val="1"/>
      <w:marLeft w:val="0"/>
      <w:marRight w:val="0"/>
      <w:marTop w:val="0"/>
      <w:marBottom w:val="0"/>
      <w:divBdr>
        <w:top w:val="none" w:sz="0" w:space="0" w:color="auto"/>
        <w:left w:val="none" w:sz="0" w:space="0" w:color="auto"/>
        <w:bottom w:val="none" w:sz="0" w:space="0" w:color="auto"/>
        <w:right w:val="none" w:sz="0" w:space="0" w:color="auto"/>
      </w:divBdr>
    </w:div>
    <w:div w:id="1070732073">
      <w:bodyDiv w:val="1"/>
      <w:marLeft w:val="0"/>
      <w:marRight w:val="0"/>
      <w:marTop w:val="0"/>
      <w:marBottom w:val="0"/>
      <w:divBdr>
        <w:top w:val="none" w:sz="0" w:space="0" w:color="auto"/>
        <w:left w:val="none" w:sz="0" w:space="0" w:color="auto"/>
        <w:bottom w:val="none" w:sz="0" w:space="0" w:color="auto"/>
        <w:right w:val="none" w:sz="0" w:space="0" w:color="auto"/>
      </w:divBdr>
    </w:div>
    <w:div w:id="1145077260">
      <w:bodyDiv w:val="1"/>
      <w:marLeft w:val="0"/>
      <w:marRight w:val="0"/>
      <w:marTop w:val="0"/>
      <w:marBottom w:val="0"/>
      <w:divBdr>
        <w:top w:val="none" w:sz="0" w:space="0" w:color="auto"/>
        <w:left w:val="none" w:sz="0" w:space="0" w:color="auto"/>
        <w:bottom w:val="none" w:sz="0" w:space="0" w:color="auto"/>
        <w:right w:val="none" w:sz="0" w:space="0" w:color="auto"/>
      </w:divBdr>
    </w:div>
    <w:div w:id="1264143341">
      <w:bodyDiv w:val="1"/>
      <w:marLeft w:val="0"/>
      <w:marRight w:val="0"/>
      <w:marTop w:val="0"/>
      <w:marBottom w:val="0"/>
      <w:divBdr>
        <w:top w:val="none" w:sz="0" w:space="0" w:color="auto"/>
        <w:left w:val="none" w:sz="0" w:space="0" w:color="auto"/>
        <w:bottom w:val="none" w:sz="0" w:space="0" w:color="auto"/>
        <w:right w:val="none" w:sz="0" w:space="0" w:color="auto"/>
      </w:divBdr>
    </w:div>
    <w:div w:id="1329332413">
      <w:bodyDiv w:val="1"/>
      <w:marLeft w:val="0"/>
      <w:marRight w:val="0"/>
      <w:marTop w:val="0"/>
      <w:marBottom w:val="0"/>
      <w:divBdr>
        <w:top w:val="none" w:sz="0" w:space="0" w:color="auto"/>
        <w:left w:val="none" w:sz="0" w:space="0" w:color="auto"/>
        <w:bottom w:val="none" w:sz="0" w:space="0" w:color="auto"/>
        <w:right w:val="none" w:sz="0" w:space="0" w:color="auto"/>
      </w:divBdr>
    </w:div>
    <w:div w:id="1412923141">
      <w:bodyDiv w:val="1"/>
      <w:marLeft w:val="0"/>
      <w:marRight w:val="0"/>
      <w:marTop w:val="0"/>
      <w:marBottom w:val="0"/>
      <w:divBdr>
        <w:top w:val="none" w:sz="0" w:space="0" w:color="auto"/>
        <w:left w:val="none" w:sz="0" w:space="0" w:color="auto"/>
        <w:bottom w:val="none" w:sz="0" w:space="0" w:color="auto"/>
        <w:right w:val="none" w:sz="0" w:space="0" w:color="auto"/>
      </w:divBdr>
    </w:div>
    <w:div w:id="1447387266">
      <w:bodyDiv w:val="1"/>
      <w:marLeft w:val="0"/>
      <w:marRight w:val="0"/>
      <w:marTop w:val="0"/>
      <w:marBottom w:val="0"/>
      <w:divBdr>
        <w:top w:val="none" w:sz="0" w:space="0" w:color="auto"/>
        <w:left w:val="none" w:sz="0" w:space="0" w:color="auto"/>
        <w:bottom w:val="none" w:sz="0" w:space="0" w:color="auto"/>
        <w:right w:val="none" w:sz="0" w:space="0" w:color="auto"/>
      </w:divBdr>
    </w:div>
    <w:div w:id="203892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ijinghrrecruitment@dfa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fatcareers.nga.net.au/?jati=B1192DF2-7C93-4DBB-224E-ECEF730F9DB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[SEC=OFFICIAL]</cp:keywords>
  <dc:description/>
  <cp:lastModifiedBy>Limeng Qiao</cp:lastModifiedBy>
  <cp:revision>8</cp:revision>
  <dcterms:created xsi:type="dcterms:W3CDTF">2026-05-14T03:02:00Z</dcterms:created>
  <dcterms:modified xsi:type="dcterms:W3CDTF">2026-05-14T03:05:00Z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E49145CD57828ACA94AFC24E0CD09F1BB29BC1E2</vt:lpwstr>
  </property>
  <property fmtid="{D5CDD505-2E9C-101B-9397-08002B2CF9AE}" pid="11" name="PM_OriginationTimeStamp">
    <vt:lpwstr>2023-04-18T08:26:13Z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0EB7F483EA720FD2A59F8EC72A99E1D2</vt:lpwstr>
  </property>
  <property fmtid="{D5CDD505-2E9C-101B-9397-08002B2CF9AE}" pid="20" name="PM_Hash_Salt">
    <vt:lpwstr>0470EC0A5169B2DC58CDFE4F78FA0566</vt:lpwstr>
  </property>
  <property fmtid="{D5CDD505-2E9C-101B-9397-08002B2CF9AE}" pid="21" name="PM_Hash_SHA1">
    <vt:lpwstr>2C19C3CD7FC22F97C3A0C1EEB3347722BCC5D056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1DB30875536656D21204C1F273BF453C87A6380FEECC3ED9B5E782005A731E91</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v=2022.1;a=SHA256;h=9D84986C9CD2C112BB93386A088FA9F5E270076776E369DFE26F5DEEBC1389F1</vt:lpwstr>
  </property>
  <property fmtid="{D5CDD505-2E9C-101B-9397-08002B2CF9AE}" pid="29" name="PM_Expires">
    <vt:lpwstr/>
  </property>
  <property fmtid="{D5CDD505-2E9C-101B-9397-08002B2CF9AE}" pid="30" name="PM_DownTo">
    <vt:lpwstr/>
  </property>
  <property fmtid="{D5CDD505-2E9C-101B-9397-08002B2CF9AE}" pid="31" name="ClassificationContentMarkingHeaderShapeIds">
    <vt:lpwstr>63fac831,2099dc30,4963733f</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3329c62e,22713986,5631f031</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